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52881">
      <w:pPr>
        <w:spacing w:line="360" w:lineRule="auto"/>
        <w:rPr>
          <w:b/>
          <w:bCs/>
          <w:sz w:val="40"/>
          <w:szCs w:val="22"/>
        </w:rPr>
      </w:pPr>
    </w:p>
    <w:p w14:paraId="6C4FA59E">
      <w:pPr>
        <w:spacing w:line="360" w:lineRule="auto"/>
        <w:jc w:val="center"/>
        <w:rPr>
          <w:rFonts w:ascii="黑体" w:eastAsia="黑体"/>
          <w:b/>
          <w:bCs/>
          <w:sz w:val="48"/>
          <w:szCs w:val="48"/>
        </w:rPr>
      </w:pPr>
      <w:r>
        <w:rPr>
          <w:rFonts w:hint="eastAsia" w:ascii="黑体" w:eastAsia="黑体"/>
          <w:b/>
          <w:bCs/>
          <w:sz w:val="48"/>
          <w:szCs w:val="48"/>
        </w:rPr>
        <w:t>远东智慧能源股份有限公司</w:t>
      </w:r>
    </w:p>
    <w:p w14:paraId="4691868C">
      <w:pPr>
        <w:spacing w:line="360" w:lineRule="auto"/>
        <w:jc w:val="center"/>
        <w:rPr>
          <w:rFonts w:ascii="黑体" w:eastAsia="黑体"/>
          <w:b/>
          <w:bCs/>
          <w:sz w:val="48"/>
          <w:szCs w:val="48"/>
        </w:rPr>
      </w:pPr>
      <w:r>
        <w:rPr>
          <w:rFonts w:hint="eastAsia" w:ascii="黑体" w:eastAsia="黑体"/>
          <w:b/>
          <w:bCs/>
          <w:sz w:val="48"/>
          <w:szCs w:val="48"/>
        </w:rPr>
        <w:t>2024-2025年国际物流货运代理</w:t>
      </w:r>
    </w:p>
    <w:p w14:paraId="57E39548">
      <w:pPr>
        <w:spacing w:line="360" w:lineRule="auto"/>
        <w:jc w:val="center"/>
        <w:rPr>
          <w:b/>
          <w:bCs/>
          <w:sz w:val="40"/>
          <w:szCs w:val="22"/>
        </w:rPr>
      </w:pPr>
    </w:p>
    <w:p w14:paraId="50E2BEA0">
      <w:pPr>
        <w:spacing w:line="360" w:lineRule="auto"/>
        <w:jc w:val="center"/>
        <w:rPr>
          <w:rFonts w:ascii="黑体" w:eastAsia="黑体"/>
          <w:b/>
          <w:bCs/>
          <w:sz w:val="72"/>
          <w:szCs w:val="72"/>
        </w:rPr>
      </w:pPr>
      <w:r>
        <w:rPr>
          <w:rFonts w:hint="eastAsia" w:ascii="黑体" w:eastAsia="黑体"/>
          <w:b/>
          <w:bCs/>
          <w:sz w:val="72"/>
          <w:szCs w:val="72"/>
        </w:rPr>
        <w:t>招</w:t>
      </w:r>
    </w:p>
    <w:p w14:paraId="25B7E74E">
      <w:pPr>
        <w:spacing w:line="360" w:lineRule="auto"/>
        <w:rPr>
          <w:rFonts w:ascii="黑体" w:eastAsia="黑体"/>
          <w:b/>
          <w:bCs/>
          <w:sz w:val="72"/>
          <w:szCs w:val="72"/>
        </w:rPr>
      </w:pPr>
    </w:p>
    <w:p w14:paraId="1B315363">
      <w:pPr>
        <w:spacing w:line="360" w:lineRule="auto"/>
        <w:jc w:val="center"/>
        <w:rPr>
          <w:rFonts w:ascii="黑体" w:eastAsia="黑体"/>
          <w:b/>
          <w:bCs/>
          <w:sz w:val="72"/>
          <w:szCs w:val="72"/>
        </w:rPr>
      </w:pPr>
      <w:r>
        <w:rPr>
          <w:rFonts w:hint="eastAsia" w:ascii="黑体" w:eastAsia="黑体"/>
          <w:b/>
          <w:bCs/>
          <w:sz w:val="72"/>
          <w:szCs w:val="72"/>
        </w:rPr>
        <w:t>标</w:t>
      </w:r>
    </w:p>
    <w:p w14:paraId="4E58AB58">
      <w:pPr>
        <w:spacing w:line="360" w:lineRule="auto"/>
        <w:jc w:val="center"/>
        <w:rPr>
          <w:rFonts w:ascii="黑体" w:eastAsia="黑体"/>
          <w:b/>
          <w:bCs/>
          <w:sz w:val="72"/>
          <w:szCs w:val="72"/>
        </w:rPr>
      </w:pPr>
    </w:p>
    <w:p w14:paraId="3AB23984">
      <w:pPr>
        <w:spacing w:line="360" w:lineRule="auto"/>
        <w:jc w:val="center"/>
        <w:rPr>
          <w:rFonts w:ascii="黑体" w:eastAsia="黑体"/>
          <w:b/>
          <w:bCs/>
          <w:sz w:val="72"/>
          <w:szCs w:val="72"/>
        </w:rPr>
      </w:pPr>
      <w:r>
        <w:rPr>
          <w:rFonts w:hint="eastAsia" w:ascii="黑体" w:eastAsia="黑体"/>
          <w:b/>
          <w:bCs/>
          <w:sz w:val="72"/>
          <w:szCs w:val="72"/>
        </w:rPr>
        <w:t>文</w:t>
      </w:r>
    </w:p>
    <w:p w14:paraId="62556208">
      <w:pPr>
        <w:spacing w:line="360" w:lineRule="auto"/>
        <w:jc w:val="center"/>
        <w:rPr>
          <w:rFonts w:ascii="黑体" w:eastAsia="黑体"/>
          <w:b/>
          <w:bCs/>
          <w:sz w:val="72"/>
          <w:szCs w:val="72"/>
        </w:rPr>
      </w:pPr>
    </w:p>
    <w:p w14:paraId="009EA806">
      <w:pPr>
        <w:spacing w:line="360" w:lineRule="auto"/>
        <w:jc w:val="center"/>
        <w:rPr>
          <w:rFonts w:ascii="黑体" w:eastAsia="黑体"/>
          <w:b/>
          <w:bCs/>
          <w:sz w:val="72"/>
          <w:szCs w:val="72"/>
        </w:rPr>
      </w:pPr>
      <w:r>
        <w:rPr>
          <w:rFonts w:hint="eastAsia" w:ascii="黑体" w:eastAsia="黑体"/>
          <w:b/>
          <w:bCs/>
          <w:sz w:val="72"/>
          <w:szCs w:val="72"/>
        </w:rPr>
        <w:t>件</w:t>
      </w:r>
    </w:p>
    <w:p w14:paraId="61A09CDC">
      <w:pPr>
        <w:spacing w:line="360" w:lineRule="auto"/>
        <w:rPr>
          <w:b/>
          <w:bCs/>
          <w:sz w:val="40"/>
          <w:szCs w:val="22"/>
        </w:rPr>
      </w:pPr>
    </w:p>
    <w:p w14:paraId="69AE83FB">
      <w:pPr>
        <w:spacing w:line="360" w:lineRule="auto"/>
        <w:rPr>
          <w:rFonts w:ascii="黑体" w:eastAsia="黑体"/>
          <w:bCs/>
          <w:sz w:val="28"/>
          <w:szCs w:val="28"/>
        </w:rPr>
      </w:pPr>
      <w:r>
        <w:rPr>
          <w:rFonts w:hint="eastAsia" w:ascii="黑体" w:eastAsia="黑体"/>
          <w:bCs/>
          <w:sz w:val="28"/>
          <w:szCs w:val="28"/>
        </w:rPr>
        <w:t>招标单位：远东智慧能源股份有限公司</w:t>
      </w:r>
    </w:p>
    <w:p w14:paraId="670A143D">
      <w:pPr>
        <w:spacing w:line="360" w:lineRule="auto"/>
        <w:rPr>
          <w:rFonts w:ascii="黑体" w:eastAsia="黑体"/>
          <w:bCs/>
          <w:sz w:val="28"/>
          <w:szCs w:val="28"/>
        </w:rPr>
      </w:pPr>
      <w:r>
        <w:rPr>
          <w:rFonts w:hint="eastAsia" w:ascii="黑体" w:eastAsia="黑体"/>
          <w:bCs/>
          <w:sz w:val="28"/>
          <w:szCs w:val="28"/>
        </w:rPr>
        <w:t>单位地址：江苏省宜兴市高塍镇远东大道29号</w:t>
      </w:r>
    </w:p>
    <w:p w14:paraId="08B7631F">
      <w:pPr>
        <w:spacing w:line="360" w:lineRule="auto"/>
        <w:rPr>
          <w:ins w:id="0" w:author="曾伟林" w:date="2023-08-19T09:34:00Z"/>
          <w:rFonts w:ascii="黑体" w:eastAsia="黑体"/>
          <w:bCs/>
          <w:sz w:val="28"/>
          <w:szCs w:val="28"/>
        </w:rPr>
      </w:pPr>
      <w:r>
        <w:rPr>
          <w:rFonts w:hint="eastAsia" w:ascii="黑体" w:eastAsia="黑体"/>
          <w:bCs/>
          <w:sz w:val="28"/>
          <w:szCs w:val="28"/>
        </w:rPr>
        <w:t>联 系 人：崔鹏涛 18001998278</w:t>
      </w:r>
    </w:p>
    <w:p w14:paraId="7E625282">
      <w:pPr>
        <w:spacing w:line="360" w:lineRule="auto"/>
        <w:rPr>
          <w:rFonts w:ascii="黑体" w:eastAsia="黑体"/>
          <w:bCs/>
          <w:sz w:val="28"/>
          <w:szCs w:val="28"/>
        </w:rPr>
      </w:pPr>
      <w:r>
        <w:rPr>
          <w:rFonts w:hint="eastAsia" w:ascii="黑体" w:eastAsia="黑体"/>
          <w:bCs/>
          <w:sz w:val="28"/>
          <w:szCs w:val="28"/>
        </w:rPr>
        <w:t>电话：0510-87248877</w:t>
      </w:r>
    </w:p>
    <w:p w14:paraId="1D04328D">
      <w:pPr>
        <w:spacing w:line="360" w:lineRule="auto"/>
        <w:rPr>
          <w:rFonts w:ascii="黑体" w:eastAsia="黑体"/>
          <w:bCs/>
          <w:sz w:val="28"/>
          <w:szCs w:val="28"/>
        </w:rPr>
      </w:pPr>
      <w:r>
        <w:rPr>
          <w:rFonts w:hint="eastAsia" w:ascii="黑体" w:eastAsia="黑体"/>
          <w:bCs/>
          <w:sz w:val="28"/>
          <w:szCs w:val="28"/>
        </w:rPr>
        <w:t>传真：0510-87249221</w:t>
      </w:r>
    </w:p>
    <w:p w14:paraId="4513FF4C">
      <w:pPr>
        <w:pStyle w:val="4"/>
        <w:spacing w:line="360" w:lineRule="auto"/>
        <w:rPr>
          <w:rFonts w:hint="eastAsia"/>
          <w:b w:val="0"/>
          <w:bCs w:val="0"/>
          <w:sz w:val="40"/>
          <w:szCs w:val="24"/>
        </w:rPr>
      </w:pPr>
    </w:p>
    <w:p w14:paraId="2B35E9AB">
      <w:pPr>
        <w:spacing w:line="360" w:lineRule="auto"/>
        <w:jc w:val="center"/>
        <w:rPr>
          <w:b/>
          <w:bCs/>
          <w:sz w:val="40"/>
          <w:szCs w:val="22"/>
        </w:rPr>
      </w:pPr>
      <w:r>
        <w:rPr>
          <w:rFonts w:hint="eastAsia"/>
          <w:b/>
          <w:bCs/>
          <w:sz w:val="40"/>
          <w:szCs w:val="22"/>
        </w:rPr>
        <w:t>目     录</w:t>
      </w:r>
    </w:p>
    <w:p w14:paraId="5F885DE5">
      <w:pPr>
        <w:spacing w:line="360" w:lineRule="auto"/>
        <w:jc w:val="center"/>
        <w:rPr>
          <w:b/>
          <w:bCs/>
          <w:sz w:val="40"/>
          <w:szCs w:val="22"/>
        </w:rPr>
      </w:pPr>
    </w:p>
    <w:p w14:paraId="4E51FD8B">
      <w:pPr>
        <w:tabs>
          <w:tab w:val="left" w:pos="1000"/>
          <w:tab w:val="left" w:pos="1260"/>
        </w:tabs>
        <w:spacing w:line="360" w:lineRule="auto"/>
        <w:ind w:firstLine="420" w:firstLineChars="200"/>
        <w:jc w:val="left"/>
        <w:rPr>
          <w:rFonts w:ascii="楷体_GB2312" w:eastAsia="楷体_GB2312"/>
          <w:sz w:val="32"/>
          <w:szCs w:val="32"/>
        </w:rPr>
      </w:pPr>
      <w:r>
        <w:fldChar w:fldCharType="begin"/>
      </w:r>
      <w:r>
        <w:instrText xml:space="preserve"> HYPERLINK \l "_招_标_邀" </w:instrText>
      </w:r>
      <w:r>
        <w:fldChar w:fldCharType="separate"/>
      </w:r>
      <w:r>
        <w:rPr>
          <w:rStyle w:val="18"/>
          <w:rFonts w:hint="eastAsia" w:ascii="楷体_GB2312" w:eastAsia="楷体_GB2312"/>
          <w:sz w:val="32"/>
          <w:szCs w:val="32"/>
        </w:rPr>
        <w:t>招标邀请函</w:t>
      </w:r>
      <w:r>
        <w:rPr>
          <w:rStyle w:val="18"/>
          <w:rFonts w:hint="eastAsia" w:ascii="楷体_GB2312" w:eastAsia="楷体_GB2312"/>
          <w:sz w:val="32"/>
          <w:szCs w:val="32"/>
        </w:rPr>
        <w:fldChar w:fldCharType="end"/>
      </w:r>
    </w:p>
    <w:p w14:paraId="4C1EC2D0">
      <w:pPr>
        <w:tabs>
          <w:tab w:val="left" w:pos="1000"/>
          <w:tab w:val="left" w:pos="1440"/>
        </w:tabs>
        <w:spacing w:line="360" w:lineRule="auto"/>
        <w:ind w:firstLine="614" w:firstLineChars="192"/>
        <w:jc w:val="left"/>
        <w:rPr>
          <w:rFonts w:ascii="楷体_GB2312" w:eastAsia="楷体_GB2312"/>
          <w:sz w:val="32"/>
          <w:szCs w:val="32"/>
        </w:rPr>
      </w:pPr>
      <w:r>
        <w:rPr>
          <w:rFonts w:hint="eastAsia" w:ascii="楷体_GB2312" w:eastAsia="楷体_GB2312"/>
          <w:sz w:val="32"/>
          <w:szCs w:val="32"/>
        </w:rPr>
        <w:t>第一部分、</w:t>
      </w:r>
      <w:r>
        <w:fldChar w:fldCharType="begin"/>
      </w:r>
      <w:r>
        <w:instrText xml:space="preserve"> HYPERLINK \l "_第一部分" </w:instrText>
      </w:r>
      <w:r>
        <w:fldChar w:fldCharType="separate"/>
      </w:r>
      <w:r>
        <w:rPr>
          <w:rStyle w:val="18"/>
          <w:rFonts w:hint="eastAsia" w:ascii="楷体_GB2312" w:eastAsia="楷体_GB2312"/>
          <w:sz w:val="32"/>
          <w:szCs w:val="32"/>
        </w:rPr>
        <w:t>招标背景介绍</w:t>
      </w:r>
      <w:r>
        <w:rPr>
          <w:rStyle w:val="18"/>
          <w:rFonts w:hint="eastAsia" w:ascii="楷体_GB2312" w:eastAsia="楷体_GB2312"/>
          <w:sz w:val="32"/>
          <w:szCs w:val="32"/>
        </w:rPr>
        <w:fldChar w:fldCharType="end"/>
      </w:r>
    </w:p>
    <w:p w14:paraId="281539EB">
      <w:pPr>
        <w:tabs>
          <w:tab w:val="left" w:pos="1000"/>
          <w:tab w:val="left" w:pos="1440"/>
        </w:tabs>
        <w:spacing w:line="360" w:lineRule="auto"/>
        <w:ind w:firstLine="614" w:firstLineChars="192"/>
        <w:jc w:val="left"/>
        <w:rPr>
          <w:rFonts w:ascii="楷体_GB2312" w:eastAsia="楷体_GB2312"/>
          <w:sz w:val="32"/>
          <w:szCs w:val="32"/>
        </w:rPr>
      </w:pPr>
      <w:r>
        <w:rPr>
          <w:rFonts w:hint="eastAsia" w:ascii="楷体_GB2312" w:eastAsia="楷体_GB2312"/>
          <w:sz w:val="32"/>
          <w:szCs w:val="32"/>
        </w:rPr>
        <w:t>第二部分、</w:t>
      </w:r>
      <w:r>
        <w:fldChar w:fldCharType="begin"/>
      </w:r>
      <w:r>
        <w:instrText xml:space="preserve"> HYPERLINK \l "_第二部分" </w:instrText>
      </w:r>
      <w:r>
        <w:fldChar w:fldCharType="separate"/>
      </w:r>
      <w:r>
        <w:rPr>
          <w:rStyle w:val="18"/>
          <w:rFonts w:hint="eastAsia" w:ascii="楷体_GB2312" w:eastAsia="楷体_GB2312"/>
          <w:sz w:val="32"/>
          <w:szCs w:val="32"/>
        </w:rPr>
        <w:t>投标须知</w:t>
      </w:r>
      <w:r>
        <w:rPr>
          <w:rStyle w:val="18"/>
          <w:rFonts w:hint="eastAsia" w:ascii="楷体_GB2312" w:eastAsia="楷体_GB2312"/>
          <w:sz w:val="32"/>
          <w:szCs w:val="32"/>
        </w:rPr>
        <w:fldChar w:fldCharType="end"/>
      </w:r>
    </w:p>
    <w:p w14:paraId="4957BF25">
      <w:pPr>
        <w:spacing w:line="360" w:lineRule="auto"/>
        <w:ind w:left="134" w:firstLine="480" w:firstLineChars="150"/>
        <w:jc w:val="left"/>
        <w:rPr>
          <w:rFonts w:ascii="楷体_GB2312" w:eastAsia="楷体_GB2312"/>
          <w:sz w:val="32"/>
          <w:szCs w:val="32"/>
        </w:rPr>
      </w:pPr>
      <w:r>
        <w:rPr>
          <w:rFonts w:hint="eastAsia" w:ascii="楷体_GB2312" w:eastAsia="楷体_GB2312"/>
          <w:sz w:val="32"/>
          <w:szCs w:val="32"/>
        </w:rPr>
        <w:t>第三部分、</w:t>
      </w:r>
      <w:r>
        <w:fldChar w:fldCharType="begin"/>
      </w:r>
      <w:r>
        <w:instrText xml:space="preserve"> HYPERLINK \l "_第五部分__" </w:instrText>
      </w:r>
      <w:r>
        <w:fldChar w:fldCharType="separate"/>
      </w:r>
      <w:r>
        <w:rPr>
          <w:rStyle w:val="18"/>
          <w:rFonts w:hint="eastAsia" w:ascii="楷体_GB2312" w:eastAsia="楷体_GB2312"/>
          <w:sz w:val="32"/>
          <w:szCs w:val="32"/>
        </w:rPr>
        <w:t>投标文件主要内容</w:t>
      </w:r>
      <w:r>
        <w:rPr>
          <w:rStyle w:val="18"/>
          <w:rFonts w:hint="eastAsia" w:ascii="楷体_GB2312" w:eastAsia="楷体_GB2312"/>
          <w:sz w:val="32"/>
          <w:szCs w:val="32"/>
        </w:rPr>
        <w:fldChar w:fldCharType="end"/>
      </w:r>
    </w:p>
    <w:p w14:paraId="464CD3AB">
      <w:pPr>
        <w:tabs>
          <w:tab w:val="left" w:pos="1000"/>
          <w:tab w:val="left" w:pos="1440"/>
        </w:tabs>
        <w:spacing w:line="360" w:lineRule="auto"/>
        <w:ind w:firstLine="1392" w:firstLineChars="435"/>
        <w:jc w:val="left"/>
        <w:rPr>
          <w:rFonts w:ascii="楷体_GB2312" w:eastAsia="楷体_GB2312"/>
          <w:sz w:val="32"/>
          <w:szCs w:val="32"/>
        </w:rPr>
      </w:pPr>
      <w:r>
        <w:rPr>
          <w:rFonts w:hint="eastAsia" w:ascii="楷体_GB2312" w:eastAsia="楷体_GB2312"/>
          <w:sz w:val="32"/>
          <w:szCs w:val="32"/>
        </w:rPr>
        <w:t>一、</w:t>
      </w:r>
      <w:r>
        <w:fldChar w:fldCharType="begin"/>
      </w:r>
      <w:r>
        <w:instrText xml:space="preserve"> HYPERLINK \l "_一、投_标_函" </w:instrText>
      </w:r>
      <w:r>
        <w:fldChar w:fldCharType="separate"/>
      </w:r>
      <w:r>
        <w:rPr>
          <w:rStyle w:val="18"/>
          <w:rFonts w:hint="eastAsia" w:ascii="楷体_GB2312" w:eastAsia="楷体_GB2312"/>
          <w:sz w:val="32"/>
          <w:szCs w:val="32"/>
        </w:rPr>
        <w:t>投标函</w:t>
      </w:r>
      <w:r>
        <w:rPr>
          <w:rStyle w:val="18"/>
          <w:rFonts w:hint="eastAsia" w:ascii="楷体_GB2312" w:eastAsia="楷体_GB2312"/>
          <w:sz w:val="32"/>
          <w:szCs w:val="32"/>
        </w:rPr>
        <w:fldChar w:fldCharType="end"/>
      </w:r>
    </w:p>
    <w:p w14:paraId="0C61302D">
      <w:pPr>
        <w:tabs>
          <w:tab w:val="left" w:pos="1000"/>
          <w:tab w:val="left" w:pos="1440"/>
        </w:tabs>
        <w:spacing w:line="360" w:lineRule="auto"/>
        <w:ind w:firstLine="1392" w:firstLineChars="435"/>
        <w:jc w:val="left"/>
        <w:rPr>
          <w:rFonts w:ascii="楷体_GB2312" w:eastAsia="楷体_GB2312"/>
          <w:sz w:val="32"/>
          <w:szCs w:val="32"/>
        </w:rPr>
      </w:pPr>
      <w:r>
        <w:rPr>
          <w:rFonts w:hint="eastAsia" w:ascii="楷体_GB2312" w:eastAsia="楷体_GB2312"/>
          <w:sz w:val="32"/>
          <w:szCs w:val="32"/>
        </w:rPr>
        <w:t>二、</w:t>
      </w:r>
      <w:r>
        <w:fldChar w:fldCharType="begin"/>
      </w:r>
      <w:r>
        <w:instrText xml:space="preserve"> HYPERLINK \l "_二、法定代表人授权书" </w:instrText>
      </w:r>
      <w:r>
        <w:fldChar w:fldCharType="separate"/>
      </w:r>
      <w:r>
        <w:rPr>
          <w:rStyle w:val="18"/>
          <w:rFonts w:hint="eastAsia" w:ascii="楷体_GB2312" w:eastAsia="楷体_GB2312"/>
          <w:sz w:val="32"/>
          <w:szCs w:val="32"/>
        </w:rPr>
        <w:t>法人代表授权书</w:t>
      </w:r>
      <w:r>
        <w:rPr>
          <w:rStyle w:val="18"/>
          <w:rFonts w:hint="eastAsia" w:ascii="楷体_GB2312" w:eastAsia="楷体_GB2312"/>
          <w:sz w:val="32"/>
          <w:szCs w:val="32"/>
        </w:rPr>
        <w:fldChar w:fldCharType="end"/>
      </w:r>
    </w:p>
    <w:p w14:paraId="0781D4CA">
      <w:pPr>
        <w:tabs>
          <w:tab w:val="left" w:pos="1000"/>
          <w:tab w:val="left" w:pos="1440"/>
        </w:tabs>
        <w:spacing w:line="360" w:lineRule="auto"/>
        <w:ind w:firstLine="1392" w:firstLineChars="435"/>
        <w:jc w:val="left"/>
        <w:rPr>
          <w:rFonts w:ascii="楷体_GB2312" w:eastAsia="楷体_GB2312"/>
          <w:sz w:val="32"/>
          <w:szCs w:val="32"/>
        </w:rPr>
      </w:pPr>
      <w:r>
        <w:rPr>
          <w:rFonts w:hint="eastAsia" w:ascii="楷体_GB2312" w:eastAsia="楷体_GB2312"/>
          <w:sz w:val="32"/>
          <w:szCs w:val="32"/>
        </w:rPr>
        <w:t>三、</w:t>
      </w:r>
      <w:r>
        <w:fldChar w:fldCharType="begin"/>
      </w:r>
      <w:r>
        <w:instrText xml:space="preserve"> HYPERLINK \l "_三、资格审查文件" </w:instrText>
      </w:r>
      <w:r>
        <w:fldChar w:fldCharType="separate"/>
      </w:r>
      <w:r>
        <w:rPr>
          <w:rStyle w:val="18"/>
          <w:rFonts w:hint="eastAsia" w:ascii="楷体_GB2312" w:eastAsia="楷体_GB2312"/>
          <w:sz w:val="32"/>
          <w:szCs w:val="32"/>
        </w:rPr>
        <w:t>资格审查文件</w:t>
      </w:r>
      <w:r>
        <w:rPr>
          <w:rStyle w:val="18"/>
          <w:rFonts w:hint="eastAsia" w:ascii="楷体_GB2312" w:eastAsia="楷体_GB2312"/>
          <w:sz w:val="32"/>
          <w:szCs w:val="32"/>
        </w:rPr>
        <w:fldChar w:fldCharType="end"/>
      </w:r>
    </w:p>
    <w:p w14:paraId="626EE9B0">
      <w:pPr>
        <w:tabs>
          <w:tab w:val="left" w:pos="1000"/>
          <w:tab w:val="left" w:pos="1440"/>
        </w:tabs>
        <w:spacing w:line="360" w:lineRule="auto"/>
        <w:ind w:firstLine="1392" w:firstLineChars="435"/>
        <w:jc w:val="left"/>
        <w:rPr>
          <w:rStyle w:val="18"/>
        </w:rPr>
      </w:pPr>
      <w:r>
        <w:rPr>
          <w:rFonts w:hint="eastAsia" w:ascii="楷体_GB2312" w:eastAsia="楷体_GB2312"/>
          <w:sz w:val="32"/>
          <w:szCs w:val="32"/>
        </w:rPr>
        <w:t>四、</w:t>
      </w:r>
      <w:r>
        <w:fldChar w:fldCharType="begin"/>
      </w:r>
      <w:r>
        <w:instrText xml:space="preserve"> HYPERLINK \l "_四、贸易方式、运输路线确认函" </w:instrText>
      </w:r>
      <w:r>
        <w:fldChar w:fldCharType="separate"/>
      </w:r>
      <w:r>
        <w:rPr>
          <w:rStyle w:val="18"/>
          <w:rFonts w:hint="eastAsia" w:ascii="楷体_GB2312" w:eastAsia="楷体_GB2312"/>
          <w:sz w:val="32"/>
          <w:szCs w:val="32"/>
        </w:rPr>
        <w:t>贸易方式、出口路线确认函</w:t>
      </w:r>
      <w:r>
        <w:rPr>
          <w:rStyle w:val="18"/>
          <w:rFonts w:hint="eastAsia" w:ascii="楷体_GB2312" w:eastAsia="楷体_GB2312"/>
          <w:sz w:val="32"/>
          <w:szCs w:val="32"/>
        </w:rPr>
        <w:fldChar w:fldCharType="end"/>
      </w:r>
    </w:p>
    <w:p w14:paraId="4618A991">
      <w:pPr>
        <w:tabs>
          <w:tab w:val="left" w:pos="1000"/>
          <w:tab w:val="left" w:pos="1440"/>
        </w:tabs>
        <w:spacing w:line="360" w:lineRule="auto"/>
        <w:ind w:firstLine="1392" w:firstLineChars="435"/>
        <w:jc w:val="left"/>
        <w:rPr>
          <w:rStyle w:val="18"/>
          <w:rFonts w:ascii="楷体_GB2312" w:eastAsia="楷体_GB2312"/>
          <w:sz w:val="32"/>
          <w:szCs w:val="32"/>
        </w:rPr>
      </w:pPr>
      <w:r>
        <w:rPr>
          <w:rFonts w:hint="eastAsia" w:ascii="楷体_GB2312" w:eastAsia="楷体_GB2312"/>
          <w:sz w:val="32"/>
          <w:szCs w:val="32"/>
        </w:rPr>
        <w:t>五、</w:t>
      </w:r>
      <w:r>
        <w:fldChar w:fldCharType="begin"/>
      </w:r>
      <w:r>
        <w:instrText xml:space="preserve"> HYPERLINK \l "_五、2020年-2023年远东智慧能源各大洲运输量及贸易方式统计数据参" </w:instrText>
      </w:r>
      <w:r>
        <w:fldChar w:fldCharType="separate"/>
      </w:r>
      <w:r>
        <w:rPr>
          <w:rStyle w:val="18"/>
          <w:rFonts w:hint="eastAsia" w:ascii="楷体_GB2312" w:eastAsia="楷体_GB2312"/>
          <w:sz w:val="32"/>
          <w:szCs w:val="32"/>
        </w:rPr>
        <w:t>2020年-2023年远东智慧能源股份有限公各大洲运输量及贸易方式统计数据参考表</w:t>
      </w:r>
      <w:r>
        <w:rPr>
          <w:rStyle w:val="18"/>
          <w:rFonts w:hint="eastAsia" w:ascii="楷体_GB2312" w:eastAsia="楷体_GB2312"/>
          <w:sz w:val="32"/>
          <w:szCs w:val="32"/>
        </w:rPr>
        <w:fldChar w:fldCharType="end"/>
      </w:r>
    </w:p>
    <w:p w14:paraId="44835E39">
      <w:pPr>
        <w:tabs>
          <w:tab w:val="left" w:pos="1000"/>
          <w:tab w:val="left" w:pos="1440"/>
        </w:tabs>
        <w:spacing w:line="360" w:lineRule="auto"/>
        <w:ind w:firstLine="1392" w:firstLineChars="435"/>
        <w:jc w:val="left"/>
        <w:rPr>
          <w:rFonts w:ascii="楷体_GB2312" w:eastAsia="楷体_GB2312"/>
          <w:sz w:val="32"/>
          <w:szCs w:val="32"/>
        </w:rPr>
      </w:pPr>
      <w:r>
        <w:rPr>
          <w:rFonts w:ascii="楷体_GB2312" w:eastAsia="楷体_GB2312"/>
          <w:sz w:val="32"/>
          <w:szCs w:val="32"/>
        </w:rPr>
        <w:t>六、</w:t>
      </w:r>
      <w:r>
        <w:fldChar w:fldCharType="begin"/>
      </w:r>
      <w:r>
        <w:instrText xml:space="preserve"> HYPERLINK \l "_六、附件：报价表" </w:instrText>
      </w:r>
      <w:r>
        <w:fldChar w:fldCharType="separate"/>
      </w:r>
      <w:r>
        <w:rPr>
          <w:rStyle w:val="18"/>
          <w:rFonts w:ascii="楷体_GB2312" w:eastAsia="楷体_GB2312"/>
          <w:sz w:val="32"/>
          <w:szCs w:val="32"/>
        </w:rPr>
        <w:t>附件</w:t>
      </w:r>
      <w:r>
        <w:rPr>
          <w:rStyle w:val="18"/>
          <w:rFonts w:hint="eastAsia" w:ascii="楷体_GB2312" w:eastAsia="楷体_GB2312"/>
          <w:sz w:val="32"/>
          <w:szCs w:val="32"/>
        </w:rPr>
        <w:t>——报价表</w:t>
      </w:r>
      <w:r>
        <w:rPr>
          <w:rStyle w:val="18"/>
          <w:rFonts w:hint="eastAsia" w:ascii="楷体_GB2312" w:eastAsia="楷体_GB2312"/>
          <w:sz w:val="32"/>
          <w:szCs w:val="32"/>
        </w:rPr>
        <w:fldChar w:fldCharType="end"/>
      </w:r>
    </w:p>
    <w:p w14:paraId="555E49BA">
      <w:pPr>
        <w:widowControl/>
        <w:jc w:val="left"/>
        <w:rPr>
          <w:rFonts w:hint="eastAsia" w:ascii="宋体" w:hAnsi="宋体"/>
          <w:b/>
          <w:sz w:val="24"/>
        </w:rPr>
      </w:pPr>
      <w:r>
        <w:rPr>
          <w:rFonts w:hint="eastAsia" w:ascii="宋体" w:hAnsi="宋体"/>
          <w:b/>
          <w:sz w:val="24"/>
        </w:rPr>
        <w:br w:type="page"/>
      </w:r>
    </w:p>
    <w:p w14:paraId="3B2DF971">
      <w:pPr>
        <w:pStyle w:val="2"/>
        <w:jc w:val="center"/>
        <w:rPr>
          <w:rFonts w:ascii="隶书" w:eastAsia="隶书"/>
          <w:sz w:val="48"/>
          <w:szCs w:val="48"/>
        </w:rPr>
      </w:pPr>
      <w:bookmarkStart w:id="0" w:name="_招_标_邀"/>
      <w:bookmarkEnd w:id="0"/>
      <w:r>
        <w:rPr>
          <w:rFonts w:hint="eastAsia" w:ascii="隶书" w:eastAsia="隶书"/>
          <w:sz w:val="48"/>
          <w:szCs w:val="48"/>
        </w:rPr>
        <w:t>招 标 邀 请 函</w:t>
      </w:r>
    </w:p>
    <w:p w14:paraId="6DC72EC0">
      <w:pPr>
        <w:spacing w:line="360" w:lineRule="auto"/>
        <w:rPr>
          <w:spacing w:val="14"/>
          <w:sz w:val="24"/>
        </w:rPr>
      </w:pPr>
    </w:p>
    <w:p w14:paraId="0D597FA1">
      <w:pPr>
        <w:spacing w:line="360" w:lineRule="auto"/>
        <w:rPr>
          <w:rFonts w:hint="eastAsia" w:ascii="楷体_GB2312" w:hAnsi="宋体" w:eastAsia="楷体_GB2312"/>
          <w:spacing w:val="14"/>
          <w:sz w:val="28"/>
          <w:szCs w:val="28"/>
        </w:rPr>
      </w:pPr>
      <w:r>
        <w:rPr>
          <w:rFonts w:hint="eastAsia" w:ascii="楷体_GB2312" w:hAnsi="宋体" w:eastAsia="楷体_GB2312"/>
          <w:spacing w:val="14"/>
          <w:sz w:val="28"/>
          <w:szCs w:val="28"/>
        </w:rPr>
        <w:t>致相关方：</w:t>
      </w:r>
    </w:p>
    <w:p w14:paraId="3D81EAFA">
      <w:pPr>
        <w:ind w:firstLine="723" w:firstLineChars="235"/>
        <w:rPr>
          <w:rFonts w:hint="eastAsia" w:ascii="楷体_GB2312" w:hAnsi="宋体" w:eastAsia="楷体_GB2312"/>
          <w:spacing w:val="14"/>
          <w:sz w:val="28"/>
          <w:szCs w:val="28"/>
        </w:rPr>
      </w:pPr>
      <w:r>
        <w:rPr>
          <w:rFonts w:hint="eastAsia" w:ascii="楷体_GB2312" w:hAnsi="宋体" w:eastAsia="楷体_GB2312"/>
          <w:spacing w:val="14"/>
          <w:sz w:val="28"/>
          <w:szCs w:val="28"/>
        </w:rPr>
        <w:t>远东智慧能源股份有限公司电缆产业进行2024-2025年电线电缆国际运输招标，以公开招标的方式选定2024-2025年国际物流货物运输单位。公司全年海外物流发运量约5000吨，报关次数400次，运输费用总额约为400万元人民币。现诚挚邀请具备相关资质方参与本项目投标。</w:t>
      </w:r>
    </w:p>
    <w:p w14:paraId="3C204818">
      <w:pPr>
        <w:spacing w:line="360" w:lineRule="auto"/>
        <w:ind w:firstLine="435"/>
        <w:rPr>
          <w:rFonts w:hint="eastAsia" w:ascii="楷体_GB2312" w:hAnsi="宋体" w:eastAsia="楷体_GB2312"/>
          <w:spacing w:val="14"/>
          <w:sz w:val="28"/>
          <w:szCs w:val="28"/>
        </w:rPr>
      </w:pPr>
    </w:p>
    <w:p w14:paraId="3D7AA14D">
      <w:pPr>
        <w:spacing w:line="500" w:lineRule="exact"/>
        <w:ind w:firstLine="435"/>
        <w:rPr>
          <w:rFonts w:hint="eastAsia" w:ascii="楷体_GB2312" w:hAnsi="宋体" w:eastAsia="楷体_GB2312"/>
          <w:spacing w:val="14"/>
          <w:sz w:val="28"/>
          <w:szCs w:val="28"/>
        </w:rPr>
      </w:pPr>
      <w:r>
        <w:rPr>
          <w:rFonts w:hint="eastAsia" w:ascii="楷体_GB2312" w:hAnsi="宋体" w:eastAsia="楷体_GB2312"/>
          <w:spacing w:val="14"/>
          <w:sz w:val="28"/>
          <w:szCs w:val="28"/>
        </w:rPr>
        <w:t>招</w:t>
      </w:r>
      <w:r>
        <w:rPr>
          <w:rFonts w:ascii="楷体_GB2312" w:hAnsi="宋体" w:eastAsia="楷体_GB2312"/>
          <w:spacing w:val="14"/>
          <w:sz w:val="28"/>
          <w:szCs w:val="28"/>
        </w:rPr>
        <w:t xml:space="preserve">  </w:t>
      </w:r>
      <w:r>
        <w:rPr>
          <w:rFonts w:hint="eastAsia" w:ascii="楷体_GB2312" w:hAnsi="宋体" w:eastAsia="楷体_GB2312"/>
          <w:spacing w:val="14"/>
          <w:sz w:val="28"/>
          <w:szCs w:val="28"/>
        </w:rPr>
        <w:t>标</w:t>
      </w:r>
      <w:r>
        <w:rPr>
          <w:rFonts w:ascii="楷体_GB2312" w:hAnsi="宋体" w:eastAsia="楷体_GB2312"/>
          <w:spacing w:val="14"/>
          <w:sz w:val="28"/>
          <w:szCs w:val="28"/>
        </w:rPr>
        <w:t xml:space="preserve">  </w:t>
      </w:r>
      <w:r>
        <w:rPr>
          <w:rFonts w:hint="eastAsia" w:ascii="楷体_GB2312" w:hAnsi="宋体" w:eastAsia="楷体_GB2312"/>
          <w:spacing w:val="14"/>
          <w:sz w:val="28"/>
          <w:szCs w:val="28"/>
        </w:rPr>
        <w:t>人：远东智慧能源股份有限公司</w:t>
      </w:r>
    </w:p>
    <w:p w14:paraId="248AE5FC">
      <w:pPr>
        <w:spacing w:line="500" w:lineRule="exact"/>
        <w:ind w:firstLine="435"/>
        <w:rPr>
          <w:rFonts w:hint="eastAsia" w:ascii="楷体_GB2312" w:hAnsi="宋体" w:eastAsia="楷体_GB2312"/>
          <w:spacing w:val="14"/>
          <w:sz w:val="28"/>
          <w:szCs w:val="28"/>
        </w:rPr>
      </w:pPr>
      <w:r>
        <w:rPr>
          <w:rFonts w:hint="eastAsia" w:ascii="楷体_GB2312" w:hAnsi="宋体" w:eastAsia="楷体_GB2312"/>
          <w:spacing w:val="14"/>
          <w:sz w:val="28"/>
          <w:szCs w:val="28"/>
        </w:rPr>
        <w:t xml:space="preserve">地  </w:t>
      </w:r>
      <w:r>
        <w:rPr>
          <w:rFonts w:ascii="楷体_GB2312" w:hAnsi="宋体" w:eastAsia="楷体_GB2312"/>
          <w:spacing w:val="14"/>
          <w:sz w:val="28"/>
          <w:szCs w:val="28"/>
        </w:rPr>
        <w:t xml:space="preserve">    </w:t>
      </w:r>
      <w:r>
        <w:rPr>
          <w:rFonts w:hint="eastAsia" w:ascii="楷体_GB2312" w:hAnsi="宋体" w:eastAsia="楷体_GB2312"/>
          <w:spacing w:val="14"/>
          <w:sz w:val="28"/>
          <w:szCs w:val="28"/>
        </w:rPr>
        <w:t>址：江苏省宜兴市高塍镇远东大道29号</w:t>
      </w:r>
    </w:p>
    <w:p w14:paraId="7FA5B44F">
      <w:pPr>
        <w:spacing w:line="500" w:lineRule="exact"/>
        <w:ind w:firstLine="435"/>
        <w:rPr>
          <w:rFonts w:hint="eastAsia" w:ascii="楷体_GB2312" w:hAnsi="宋体" w:eastAsia="楷体_GB2312"/>
          <w:spacing w:val="14"/>
          <w:sz w:val="28"/>
          <w:szCs w:val="28"/>
        </w:rPr>
      </w:pPr>
      <w:r>
        <w:rPr>
          <w:rFonts w:hint="eastAsia" w:ascii="楷体_GB2312" w:hAnsi="宋体" w:eastAsia="楷体_GB2312"/>
          <w:spacing w:val="14"/>
          <w:sz w:val="28"/>
          <w:szCs w:val="28"/>
        </w:rPr>
        <w:t>招标负责人：</w:t>
      </w:r>
      <w:r>
        <w:rPr>
          <w:rFonts w:ascii="楷体_GB2312" w:hAnsi="宋体" w:eastAsia="楷体_GB2312"/>
          <w:spacing w:val="14"/>
          <w:sz w:val="28"/>
          <w:szCs w:val="28"/>
        </w:rPr>
        <w:t xml:space="preserve">蒋国柱 18861777199 </w:t>
      </w:r>
    </w:p>
    <w:p w14:paraId="13032AA5">
      <w:pPr>
        <w:spacing w:line="500" w:lineRule="exact"/>
        <w:ind w:firstLine="435"/>
        <w:rPr>
          <w:rFonts w:hint="eastAsia" w:ascii="楷体_GB2312" w:hAnsi="宋体" w:eastAsia="楷体_GB2312"/>
          <w:spacing w:val="14"/>
          <w:sz w:val="28"/>
          <w:szCs w:val="28"/>
        </w:rPr>
      </w:pPr>
      <w:r>
        <w:rPr>
          <w:rFonts w:ascii="楷体_GB2312" w:hAnsi="宋体" w:eastAsia="楷体_GB2312"/>
          <w:spacing w:val="14"/>
          <w:sz w:val="28"/>
          <w:szCs w:val="28"/>
        </w:rPr>
        <w:t xml:space="preserve">           </w:t>
      </w:r>
      <w:r>
        <w:rPr>
          <w:rFonts w:hint="eastAsia" w:ascii="楷体_GB2312" w:hAnsi="宋体" w:eastAsia="楷体_GB2312"/>
          <w:spacing w:val="14"/>
          <w:sz w:val="28"/>
          <w:szCs w:val="28"/>
        </w:rPr>
        <w:t>曾伟林</w:t>
      </w:r>
      <w:r>
        <w:rPr>
          <w:rFonts w:hint="eastAsia" w:ascii="楷体_GB2312" w:hAnsi="宋体" w:eastAsia="楷体_GB2312"/>
          <w:spacing w:val="14"/>
          <w:sz w:val="28"/>
          <w:szCs w:val="28"/>
          <w:lang w:val="en-US" w:eastAsia="zh-CN"/>
        </w:rPr>
        <w:t xml:space="preserve">  </w:t>
      </w:r>
      <w:bookmarkStart w:id="12" w:name="_GoBack"/>
      <w:bookmarkEnd w:id="12"/>
      <w:r>
        <w:rPr>
          <w:rFonts w:hint="eastAsia" w:ascii="楷体_GB2312" w:hAnsi="宋体" w:eastAsia="楷体_GB2312"/>
          <w:spacing w:val="14"/>
          <w:sz w:val="28"/>
          <w:szCs w:val="28"/>
        </w:rPr>
        <w:t xml:space="preserve">18861779228 </w:t>
      </w:r>
    </w:p>
    <w:p w14:paraId="7B87BDCD">
      <w:pPr>
        <w:spacing w:line="500" w:lineRule="exact"/>
        <w:ind w:firstLine="435"/>
        <w:rPr>
          <w:rFonts w:hint="eastAsia" w:ascii="楷体_GB2312" w:hAnsi="宋体" w:eastAsia="楷体_GB2312"/>
          <w:spacing w:val="14"/>
          <w:sz w:val="28"/>
          <w:szCs w:val="28"/>
        </w:rPr>
      </w:pPr>
      <w:r>
        <w:rPr>
          <w:rFonts w:hint="eastAsia" w:ascii="楷体_GB2312" w:hAnsi="宋体" w:eastAsia="楷体_GB2312"/>
          <w:spacing w:val="14"/>
          <w:sz w:val="28"/>
          <w:szCs w:val="28"/>
        </w:rPr>
        <w:t>联</w:t>
      </w:r>
      <w:r>
        <w:rPr>
          <w:rFonts w:ascii="楷体_GB2312" w:hAnsi="宋体" w:eastAsia="楷体_GB2312"/>
          <w:spacing w:val="14"/>
          <w:sz w:val="28"/>
          <w:szCs w:val="28"/>
        </w:rPr>
        <w:t xml:space="preserve">  </w:t>
      </w:r>
      <w:r>
        <w:rPr>
          <w:rFonts w:hint="eastAsia" w:ascii="楷体_GB2312" w:hAnsi="宋体" w:eastAsia="楷体_GB2312"/>
          <w:spacing w:val="14"/>
          <w:sz w:val="28"/>
          <w:szCs w:val="28"/>
        </w:rPr>
        <w:t>系</w:t>
      </w:r>
      <w:r>
        <w:rPr>
          <w:rFonts w:ascii="楷体_GB2312" w:hAnsi="宋体" w:eastAsia="楷体_GB2312"/>
          <w:spacing w:val="14"/>
          <w:sz w:val="28"/>
          <w:szCs w:val="28"/>
        </w:rPr>
        <w:t xml:space="preserve">   </w:t>
      </w:r>
      <w:r>
        <w:rPr>
          <w:rFonts w:hint="eastAsia" w:ascii="楷体_GB2312" w:hAnsi="宋体" w:eastAsia="楷体_GB2312"/>
          <w:spacing w:val="14"/>
          <w:sz w:val="28"/>
          <w:szCs w:val="28"/>
        </w:rPr>
        <w:t>人：崔鹏涛 18001998278</w:t>
      </w:r>
    </w:p>
    <w:p w14:paraId="218954B7">
      <w:pPr>
        <w:spacing w:line="500" w:lineRule="exact"/>
        <w:ind w:firstLine="435"/>
        <w:rPr>
          <w:rFonts w:hint="eastAsia" w:ascii="楷体_GB2312" w:hAnsi="宋体" w:eastAsia="楷体_GB2312"/>
          <w:spacing w:val="14"/>
          <w:sz w:val="28"/>
          <w:szCs w:val="28"/>
        </w:rPr>
      </w:pPr>
      <w:r>
        <w:rPr>
          <w:rFonts w:hint="eastAsia" w:ascii="楷体_GB2312" w:hAnsi="宋体" w:eastAsia="楷体_GB2312"/>
          <w:spacing w:val="14"/>
          <w:sz w:val="28"/>
          <w:szCs w:val="28"/>
        </w:rPr>
        <w:t>联</w:t>
      </w:r>
      <w:r>
        <w:rPr>
          <w:rFonts w:ascii="楷体_GB2312" w:hAnsi="宋体" w:eastAsia="楷体_GB2312"/>
          <w:spacing w:val="14"/>
          <w:sz w:val="28"/>
          <w:szCs w:val="28"/>
        </w:rPr>
        <w:t xml:space="preserve"> </w:t>
      </w:r>
      <w:r>
        <w:rPr>
          <w:rFonts w:hint="eastAsia" w:ascii="楷体_GB2312" w:hAnsi="宋体" w:eastAsia="楷体_GB2312"/>
          <w:spacing w:val="14"/>
          <w:sz w:val="28"/>
          <w:szCs w:val="28"/>
        </w:rPr>
        <w:t>系</w:t>
      </w:r>
      <w:r>
        <w:rPr>
          <w:rFonts w:ascii="楷体_GB2312" w:hAnsi="宋体" w:eastAsia="楷体_GB2312"/>
          <w:spacing w:val="14"/>
          <w:sz w:val="28"/>
          <w:szCs w:val="28"/>
        </w:rPr>
        <w:t xml:space="preserve"> </w:t>
      </w:r>
      <w:r>
        <w:rPr>
          <w:rFonts w:hint="eastAsia" w:ascii="楷体_GB2312" w:hAnsi="宋体" w:eastAsia="楷体_GB2312"/>
          <w:spacing w:val="14"/>
          <w:sz w:val="28"/>
          <w:szCs w:val="28"/>
        </w:rPr>
        <w:t>电</w:t>
      </w:r>
      <w:r>
        <w:rPr>
          <w:rFonts w:ascii="楷体_GB2312" w:hAnsi="宋体" w:eastAsia="楷体_GB2312"/>
          <w:spacing w:val="14"/>
          <w:sz w:val="28"/>
          <w:szCs w:val="28"/>
        </w:rPr>
        <w:t xml:space="preserve"> </w:t>
      </w:r>
      <w:r>
        <w:rPr>
          <w:rFonts w:hint="eastAsia" w:ascii="楷体_GB2312" w:hAnsi="宋体" w:eastAsia="楷体_GB2312"/>
          <w:spacing w:val="14"/>
          <w:sz w:val="28"/>
          <w:szCs w:val="28"/>
        </w:rPr>
        <w:t>话：0510-87248833、87248877</w:t>
      </w:r>
    </w:p>
    <w:p w14:paraId="2C83B20B">
      <w:pPr>
        <w:spacing w:line="500" w:lineRule="exact"/>
        <w:ind w:firstLine="435"/>
        <w:rPr>
          <w:rFonts w:hint="eastAsia" w:ascii="楷体_GB2312" w:hAnsi="宋体" w:eastAsia="楷体_GB2312"/>
          <w:spacing w:val="14"/>
          <w:sz w:val="28"/>
          <w:szCs w:val="28"/>
        </w:rPr>
      </w:pPr>
      <w:r>
        <w:rPr>
          <w:rFonts w:hint="eastAsia" w:ascii="楷体_GB2312" w:hAnsi="宋体" w:eastAsia="楷体_GB2312"/>
          <w:spacing w:val="14"/>
          <w:sz w:val="28"/>
          <w:szCs w:val="28"/>
        </w:rPr>
        <w:t xml:space="preserve">传  </w:t>
      </w:r>
      <w:r>
        <w:rPr>
          <w:rFonts w:ascii="楷体_GB2312" w:hAnsi="宋体" w:eastAsia="楷体_GB2312"/>
          <w:spacing w:val="14"/>
          <w:sz w:val="28"/>
          <w:szCs w:val="28"/>
        </w:rPr>
        <w:t xml:space="preserve">     </w:t>
      </w:r>
      <w:r>
        <w:rPr>
          <w:rFonts w:hint="eastAsia" w:ascii="楷体_GB2312" w:hAnsi="宋体" w:eastAsia="楷体_GB2312"/>
          <w:spacing w:val="14"/>
          <w:sz w:val="28"/>
          <w:szCs w:val="28"/>
        </w:rPr>
        <w:t>真：0510-87249221</w:t>
      </w:r>
    </w:p>
    <w:p w14:paraId="5352275D">
      <w:pPr>
        <w:spacing w:line="500" w:lineRule="exact"/>
        <w:ind w:firstLine="435"/>
        <w:rPr>
          <w:rFonts w:hint="eastAsia" w:ascii="楷体_GB2312" w:hAnsi="宋体" w:eastAsia="楷体_GB2312"/>
          <w:spacing w:val="14"/>
          <w:sz w:val="28"/>
          <w:szCs w:val="28"/>
        </w:rPr>
      </w:pPr>
      <w:r>
        <w:rPr>
          <w:rFonts w:hint="eastAsia" w:ascii="楷体_GB2312" w:hAnsi="宋体" w:eastAsia="楷体_GB2312"/>
          <w:spacing w:val="14"/>
          <w:sz w:val="28"/>
          <w:szCs w:val="28"/>
        </w:rPr>
        <w:t xml:space="preserve">邮 </w:t>
      </w:r>
      <w:r>
        <w:rPr>
          <w:rFonts w:ascii="楷体_GB2312" w:hAnsi="宋体" w:eastAsia="楷体_GB2312"/>
          <w:spacing w:val="14"/>
          <w:sz w:val="28"/>
          <w:szCs w:val="28"/>
        </w:rPr>
        <w:t xml:space="preserve">     </w:t>
      </w:r>
      <w:r>
        <w:rPr>
          <w:rFonts w:hint="eastAsia" w:ascii="楷体_GB2312" w:hAnsi="宋体" w:eastAsia="楷体_GB2312"/>
          <w:spacing w:val="14"/>
          <w:sz w:val="28"/>
          <w:szCs w:val="28"/>
        </w:rPr>
        <w:t xml:space="preserve"> 编：214257</w:t>
      </w:r>
    </w:p>
    <w:p w14:paraId="11BCECAF">
      <w:pPr>
        <w:spacing w:line="500" w:lineRule="exact"/>
        <w:rPr>
          <w:rFonts w:hint="eastAsia" w:ascii="楷体_GB2312" w:hAnsi="宋体" w:eastAsia="楷体_GB2312"/>
          <w:spacing w:val="14"/>
          <w:sz w:val="32"/>
          <w:szCs w:val="32"/>
        </w:rPr>
      </w:pPr>
    </w:p>
    <w:p w14:paraId="17D0BD82">
      <w:pPr>
        <w:spacing w:line="500" w:lineRule="exact"/>
        <w:rPr>
          <w:rFonts w:hint="eastAsia" w:ascii="楷体_GB2312" w:hAnsi="宋体" w:eastAsia="楷体_GB2312"/>
          <w:spacing w:val="14"/>
          <w:sz w:val="32"/>
          <w:szCs w:val="32"/>
        </w:rPr>
      </w:pPr>
    </w:p>
    <w:p w14:paraId="3E02E617">
      <w:pPr>
        <w:spacing w:line="360" w:lineRule="auto"/>
        <w:jc w:val="right"/>
        <w:rPr>
          <w:rFonts w:hint="eastAsia" w:ascii="楷体_GB2312" w:hAnsi="宋体" w:eastAsia="楷体_GB2312"/>
          <w:spacing w:val="14"/>
          <w:sz w:val="28"/>
          <w:szCs w:val="28"/>
        </w:rPr>
      </w:pPr>
    </w:p>
    <w:p w14:paraId="1041CD3C">
      <w:pPr>
        <w:spacing w:line="360" w:lineRule="auto"/>
        <w:jc w:val="right"/>
        <w:rPr>
          <w:rFonts w:hint="eastAsia" w:ascii="楷体_GB2312" w:hAnsi="宋体" w:eastAsia="楷体_GB2312"/>
          <w:spacing w:val="14"/>
          <w:sz w:val="28"/>
          <w:szCs w:val="28"/>
        </w:rPr>
      </w:pPr>
      <w:r>
        <w:rPr>
          <w:rFonts w:hint="eastAsia" w:ascii="楷体_GB2312" w:hAnsi="宋体" w:eastAsia="楷体_GB2312"/>
          <w:spacing w:val="14"/>
          <w:sz w:val="28"/>
          <w:szCs w:val="28"/>
        </w:rPr>
        <w:t>远东智慧能源股份有限公司</w:t>
      </w:r>
    </w:p>
    <w:p w14:paraId="7758390B">
      <w:pPr>
        <w:pStyle w:val="7"/>
        <w:spacing w:line="360" w:lineRule="auto"/>
        <w:ind w:left="99" w:leftChars="47"/>
        <w:jc w:val="right"/>
        <w:rPr>
          <w:b/>
          <w:bCs/>
          <w:sz w:val="36"/>
          <w:szCs w:val="36"/>
        </w:rPr>
      </w:pPr>
      <w:r>
        <w:rPr>
          <w:rFonts w:hint="eastAsia" w:ascii="楷体_GB2312" w:hAnsi="宋体" w:eastAsia="楷体_GB2312"/>
          <w:spacing w:val="14"/>
          <w:sz w:val="28"/>
          <w:szCs w:val="28"/>
        </w:rPr>
        <w:t>2024年8月26日</w:t>
      </w:r>
    </w:p>
    <w:p w14:paraId="107F5ECB">
      <w:pPr>
        <w:spacing w:line="360" w:lineRule="auto"/>
        <w:jc w:val="center"/>
        <w:rPr>
          <w:rFonts w:hint="eastAsia" w:ascii="宋体" w:hAnsi="宋体"/>
          <w:b/>
          <w:bCs/>
          <w:sz w:val="32"/>
          <w:szCs w:val="32"/>
        </w:rPr>
      </w:pPr>
    </w:p>
    <w:p w14:paraId="0E915B80">
      <w:pPr>
        <w:pStyle w:val="2"/>
        <w:spacing w:line="360" w:lineRule="auto"/>
        <w:jc w:val="center"/>
        <w:rPr>
          <w:sz w:val="32"/>
          <w:szCs w:val="32"/>
        </w:rPr>
      </w:pPr>
      <w:bookmarkStart w:id="1" w:name="_第一部分"/>
      <w:bookmarkEnd w:id="1"/>
      <w:r>
        <w:rPr>
          <w:rFonts w:hint="eastAsia"/>
          <w:sz w:val="32"/>
          <w:szCs w:val="32"/>
        </w:rPr>
        <w:t>第一部分</w:t>
      </w:r>
    </w:p>
    <w:p w14:paraId="797004C1">
      <w:pPr>
        <w:spacing w:line="360" w:lineRule="auto"/>
        <w:ind w:left="435"/>
        <w:jc w:val="center"/>
        <w:rPr>
          <w:rFonts w:hint="eastAsia" w:ascii="宋体" w:hAnsi="宋体"/>
          <w:b/>
          <w:bCs/>
          <w:sz w:val="32"/>
          <w:szCs w:val="32"/>
        </w:rPr>
      </w:pPr>
      <w:r>
        <w:rPr>
          <w:rFonts w:hint="eastAsia" w:ascii="宋体" w:hAnsi="宋体"/>
          <w:b/>
          <w:bCs/>
          <w:sz w:val="32"/>
          <w:szCs w:val="32"/>
        </w:rPr>
        <w:t>招标背景介绍</w:t>
      </w:r>
    </w:p>
    <w:p w14:paraId="59735659">
      <w:pPr>
        <w:spacing w:line="360" w:lineRule="auto"/>
        <w:ind w:left="435"/>
        <w:jc w:val="center"/>
        <w:rPr>
          <w:rFonts w:hint="eastAsia" w:ascii="宋体" w:hAnsi="宋体"/>
          <w:b/>
          <w:bCs/>
          <w:sz w:val="36"/>
          <w:szCs w:val="36"/>
        </w:rPr>
      </w:pPr>
    </w:p>
    <w:p w14:paraId="38C48673">
      <w:pPr>
        <w:pStyle w:val="12"/>
        <w:spacing w:before="0" w:beforeAutospacing="0" w:after="0" w:afterAutospacing="0"/>
        <w:ind w:firstLine="616" w:firstLineChars="200"/>
        <w:jc w:val="both"/>
        <w:textAlignment w:val="baseline"/>
        <w:rPr>
          <w:rFonts w:hint="eastAsia" w:ascii="楷体_GB2312" w:eastAsia="楷体_GB2312" w:cs="Times New Roman"/>
          <w:spacing w:val="14"/>
          <w:kern w:val="2"/>
          <w:sz w:val="28"/>
          <w:szCs w:val="28"/>
        </w:rPr>
      </w:pPr>
      <w:r>
        <w:rPr>
          <w:rFonts w:hint="eastAsia" w:ascii="楷体_GB2312" w:eastAsia="楷体_GB2312" w:cs="Times New Roman"/>
          <w:spacing w:val="14"/>
          <w:kern w:val="2"/>
          <w:sz w:val="28"/>
          <w:szCs w:val="28"/>
        </w:rPr>
        <w:t>远东智慧能源股份有限公司（股票名称“远东股份”，股票代码“600869”）为远东控股集团有限公司控股子公司。公司为全球领先的智慧能源、智慧城市服务商，主营智慧能源和智慧城市技术、产品与服务及其互联网、物联网应用的研发、制造与销售；智慧能源和智慧城市项目规划设计、投资建设及能效管理与服务；智慧能源和智慧城市工程总承包；包括智能分布式电源技术和产品、数码电芯、高性能动力锂电池组、新能源汽车等。公司拥有博士后科研工作站、院士专家工作站、江苏省企业研究生工作站、企业技术中心、认可实验室、江西省锂电池工程研究中心等科研基地。</w:t>
      </w:r>
    </w:p>
    <w:p w14:paraId="6666B5C1">
      <w:pPr>
        <w:pStyle w:val="12"/>
        <w:spacing w:before="0" w:beforeAutospacing="0" w:after="0" w:afterAutospacing="0"/>
        <w:jc w:val="both"/>
        <w:textAlignment w:val="baseline"/>
        <w:rPr>
          <w:rFonts w:hint="eastAsia" w:ascii="楷体_GB2312" w:eastAsia="楷体_GB2312" w:cs="Times New Roman"/>
          <w:spacing w:val="14"/>
          <w:kern w:val="2"/>
          <w:sz w:val="28"/>
          <w:szCs w:val="28"/>
        </w:rPr>
      </w:pPr>
      <w:r>
        <w:rPr>
          <w:rFonts w:hint="eastAsia" w:ascii="楷体_GB2312" w:eastAsia="楷体_GB2312" w:cs="Times New Roman"/>
          <w:spacing w:val="14"/>
          <w:kern w:val="2"/>
          <w:sz w:val="28"/>
          <w:szCs w:val="28"/>
        </w:rPr>
        <w:t>　　远东股份目前下属子公司有远东电缆有限公司、新远东电缆有限公司、远东复合技术有限公司、远东买卖宝网络科技有限公司、远东材料交易中心有限公司、远东新材料有限公司、安徽电缆股份有限公司、圣达电气有限公司、水木源华电气有限公司、上海艾能电力工程有限公司、江西远东电池有限公司、北京京航安机场工程有限公司等。其中，远东电缆有限公司产销连续多年位居行业前列，荣获行业“全国质量奖”；远东买卖宝网络科技有限公司是国家电子商务示范企业，已成为具有产业支撑的全球电工电气垂直电商平台；水木源华电气有限公司专注于智能配电网、智能输电网产品的研发制造，是国内领先的输配电自动化系统服务商；上海艾能电力工程有限公司是清洁能源工程的民营优秀企业，是能源工程领域全寿命周期的专家，具有电力行业（送电工程、变电工程）工程设计专业甲级、电力行业工程设计行业乙级、火电与其他（新能源）专业工程咨询乙级资质；江西远东电池有限公司是国内三元18650型（特斯拉使用型号）锂电池的优秀企业，现已升级成为新型21700型电池生产商；北京京航安机场工程有限公司是军民航机场专业工程建设领域的知名企业，智慧机场龙头领军企业。</w:t>
      </w:r>
    </w:p>
    <w:p w14:paraId="1D6781F9">
      <w:pPr>
        <w:shd w:val="clear" w:color="auto" w:fill="FFFFFF"/>
        <w:ind w:firstLine="616" w:firstLineChars="200"/>
        <w:rPr>
          <w:rFonts w:hint="eastAsia" w:ascii="楷体_GB2312" w:hAnsi="宋体" w:eastAsia="楷体_GB2312"/>
          <w:spacing w:val="14"/>
          <w:sz w:val="28"/>
          <w:szCs w:val="28"/>
        </w:rPr>
      </w:pPr>
      <w:r>
        <w:rPr>
          <w:rFonts w:hint="eastAsia" w:ascii="楷体_GB2312" w:hAnsi="宋体" w:eastAsia="楷体_GB2312"/>
          <w:spacing w:val="14"/>
          <w:sz w:val="28"/>
          <w:szCs w:val="28"/>
        </w:rPr>
        <w:t>公司生产的电线电缆销往全球，预计2024年运输总量5000吨。公司采用年度公开招投标形式确定一家专业国际物流货运代理公司承办我司国际出口货运业务。</w:t>
      </w:r>
    </w:p>
    <w:p w14:paraId="72EF4427">
      <w:pPr>
        <w:shd w:val="clear" w:color="auto" w:fill="FFFFFF"/>
        <w:ind w:firstLine="616" w:firstLineChars="200"/>
        <w:rPr>
          <w:rFonts w:hint="eastAsia" w:ascii="楷体_GB2312" w:hAnsi="宋体" w:eastAsia="楷体_GB2312"/>
          <w:spacing w:val="14"/>
          <w:sz w:val="28"/>
          <w:szCs w:val="28"/>
        </w:rPr>
      </w:pPr>
      <w:r>
        <w:rPr>
          <w:rFonts w:hint="eastAsia" w:ascii="楷体_GB2312" w:hAnsi="宋体" w:eastAsia="楷体_GB2312"/>
          <w:spacing w:val="14"/>
          <w:sz w:val="28"/>
          <w:szCs w:val="28"/>
        </w:rPr>
        <w:t>远东股份以“创造价值，服务社会”为使命，秉持“以客户为核心，以奋斗贡献者为本，梦想激情、诚信务实、创新创优、自我批判、和灵共赢”的价值理念，致力成为备受员工热爱、备受社会尊敬的全球领先的智慧能源、智慧城市服务商。</w:t>
      </w:r>
    </w:p>
    <w:p w14:paraId="57D2C593">
      <w:pPr>
        <w:shd w:val="clear" w:color="auto" w:fill="FFFFFF"/>
        <w:ind w:firstLine="616" w:firstLineChars="200"/>
        <w:rPr>
          <w:rFonts w:hint="eastAsia" w:ascii="楷体_GB2312" w:hAnsi="宋体" w:eastAsia="楷体_GB2312"/>
          <w:spacing w:val="14"/>
          <w:sz w:val="28"/>
          <w:szCs w:val="28"/>
        </w:rPr>
      </w:pPr>
    </w:p>
    <w:p w14:paraId="6016882C">
      <w:pPr>
        <w:ind w:left="3778" w:leftChars="1799"/>
        <w:jc w:val="right"/>
        <w:rPr>
          <w:rFonts w:hint="eastAsia" w:ascii="楷体_GB2312" w:hAnsi="宋体" w:eastAsia="楷体_GB2312"/>
          <w:spacing w:val="14"/>
          <w:sz w:val="28"/>
          <w:szCs w:val="28"/>
        </w:rPr>
      </w:pPr>
      <w:r>
        <w:rPr>
          <w:rFonts w:hint="eastAsia" w:ascii="楷体_GB2312" w:hAnsi="宋体" w:eastAsia="楷体_GB2312"/>
          <w:spacing w:val="14"/>
          <w:sz w:val="28"/>
          <w:szCs w:val="28"/>
        </w:rPr>
        <w:t>远东智慧能源股份有限公司</w:t>
      </w:r>
    </w:p>
    <w:p w14:paraId="5B72F180">
      <w:pPr>
        <w:ind w:left="3778" w:leftChars="1799"/>
        <w:jc w:val="right"/>
        <w:rPr>
          <w:rFonts w:hint="eastAsia" w:ascii="楷体_GB2312" w:hAnsi="宋体" w:eastAsia="楷体_GB2312"/>
          <w:spacing w:val="14"/>
          <w:sz w:val="28"/>
          <w:szCs w:val="28"/>
        </w:rPr>
      </w:pPr>
      <w:r>
        <w:rPr>
          <w:rFonts w:hint="eastAsia" w:ascii="楷体_GB2312" w:hAnsi="宋体" w:eastAsia="楷体_GB2312"/>
          <w:spacing w:val="14"/>
          <w:sz w:val="28"/>
          <w:szCs w:val="28"/>
        </w:rPr>
        <w:t>2024年8月</w:t>
      </w:r>
    </w:p>
    <w:p w14:paraId="63A79C75">
      <w:pPr>
        <w:widowControl/>
        <w:spacing w:line="360" w:lineRule="auto"/>
        <w:jc w:val="left"/>
        <w:rPr>
          <w:rFonts w:hint="eastAsia" w:ascii="楷体_GB2312" w:hAnsi="宋体" w:eastAsia="楷体_GB2312"/>
          <w:spacing w:val="14"/>
          <w:sz w:val="24"/>
        </w:rPr>
      </w:pPr>
      <w:r>
        <w:rPr>
          <w:rFonts w:hint="eastAsia" w:ascii="楷体_GB2312" w:hAnsi="宋体" w:eastAsia="楷体_GB2312"/>
          <w:spacing w:val="14"/>
          <w:sz w:val="24"/>
        </w:rPr>
        <w:br w:type="page"/>
      </w:r>
    </w:p>
    <w:p w14:paraId="302A0FFE">
      <w:pPr>
        <w:pStyle w:val="2"/>
        <w:spacing w:line="360" w:lineRule="auto"/>
        <w:jc w:val="center"/>
        <w:rPr>
          <w:sz w:val="32"/>
          <w:szCs w:val="32"/>
        </w:rPr>
      </w:pPr>
      <w:bookmarkStart w:id="2" w:name="_第二部分"/>
      <w:bookmarkEnd w:id="2"/>
      <w:r>
        <w:rPr>
          <w:rFonts w:hint="eastAsia"/>
          <w:sz w:val="32"/>
          <w:szCs w:val="32"/>
        </w:rPr>
        <w:t>第二部分</w:t>
      </w:r>
    </w:p>
    <w:p w14:paraId="58B454CB">
      <w:pPr>
        <w:spacing w:line="360" w:lineRule="auto"/>
        <w:ind w:left="435"/>
        <w:jc w:val="center"/>
        <w:rPr>
          <w:b/>
          <w:bCs/>
          <w:sz w:val="32"/>
          <w:szCs w:val="32"/>
        </w:rPr>
      </w:pPr>
      <w:r>
        <w:rPr>
          <w:rFonts w:hint="eastAsia"/>
          <w:b/>
          <w:bCs/>
          <w:sz w:val="32"/>
          <w:szCs w:val="32"/>
        </w:rPr>
        <w:t>投 标 须 知</w:t>
      </w:r>
    </w:p>
    <w:p w14:paraId="1925E191">
      <w:pPr>
        <w:spacing w:line="360" w:lineRule="auto"/>
        <w:rPr>
          <w:rFonts w:hint="eastAsia" w:ascii="宋体" w:hAnsi="宋体"/>
          <w:b/>
          <w:bCs/>
          <w:spacing w:val="10"/>
          <w:sz w:val="22"/>
          <w:szCs w:val="22"/>
        </w:rPr>
      </w:pPr>
      <w:r>
        <w:rPr>
          <w:rFonts w:hint="eastAsia" w:ascii="宋体" w:hAnsi="宋体"/>
          <w:b/>
          <w:bCs/>
          <w:spacing w:val="10"/>
          <w:sz w:val="22"/>
          <w:szCs w:val="22"/>
        </w:rPr>
        <w:t>1、定义</w:t>
      </w:r>
    </w:p>
    <w:p w14:paraId="5D4B27C7">
      <w:pPr>
        <w:spacing w:line="360" w:lineRule="auto"/>
        <w:rPr>
          <w:rFonts w:hint="eastAsia" w:ascii="宋体" w:hAnsi="宋体"/>
          <w:spacing w:val="10"/>
          <w:sz w:val="22"/>
          <w:szCs w:val="22"/>
        </w:rPr>
      </w:pPr>
      <w:r>
        <w:rPr>
          <w:rFonts w:hint="eastAsia" w:ascii="宋体" w:hAnsi="宋体"/>
          <w:spacing w:val="10"/>
          <w:sz w:val="22"/>
          <w:szCs w:val="22"/>
        </w:rPr>
        <w:t>1.1项目法人：</w:t>
      </w:r>
    </w:p>
    <w:p w14:paraId="2741EEA9">
      <w:pPr>
        <w:spacing w:line="360" w:lineRule="auto"/>
        <w:ind w:firstLine="600" w:firstLineChars="250"/>
        <w:rPr>
          <w:rFonts w:hint="eastAsia" w:ascii="宋体" w:hAnsi="宋体"/>
          <w:spacing w:val="10"/>
          <w:sz w:val="22"/>
          <w:szCs w:val="22"/>
        </w:rPr>
      </w:pPr>
      <w:r>
        <w:rPr>
          <w:rFonts w:hint="eastAsia" w:ascii="宋体" w:hAnsi="宋体"/>
          <w:spacing w:val="10"/>
          <w:sz w:val="22"/>
          <w:szCs w:val="22"/>
        </w:rPr>
        <w:t>远东智慧能源股份有限公司</w:t>
      </w:r>
    </w:p>
    <w:p w14:paraId="276D9C6B">
      <w:pPr>
        <w:spacing w:line="360" w:lineRule="auto"/>
        <w:rPr>
          <w:rFonts w:hint="eastAsia" w:ascii="宋体" w:hAnsi="宋体"/>
          <w:spacing w:val="10"/>
          <w:sz w:val="22"/>
          <w:szCs w:val="22"/>
        </w:rPr>
      </w:pPr>
      <w:r>
        <w:rPr>
          <w:rFonts w:hint="eastAsia" w:ascii="宋体" w:hAnsi="宋体"/>
          <w:spacing w:val="10"/>
          <w:sz w:val="22"/>
          <w:szCs w:val="22"/>
        </w:rPr>
        <w:t>1.2招标人：</w:t>
      </w:r>
    </w:p>
    <w:p w14:paraId="3316723D">
      <w:pPr>
        <w:spacing w:line="360" w:lineRule="auto"/>
        <w:ind w:firstLine="600" w:firstLineChars="250"/>
        <w:rPr>
          <w:rFonts w:hint="eastAsia" w:ascii="宋体" w:hAnsi="宋体"/>
          <w:spacing w:val="10"/>
          <w:sz w:val="22"/>
          <w:szCs w:val="22"/>
        </w:rPr>
      </w:pPr>
      <w:r>
        <w:rPr>
          <w:rFonts w:hint="eastAsia" w:ascii="宋体" w:hAnsi="宋体"/>
          <w:spacing w:val="10"/>
          <w:sz w:val="22"/>
          <w:szCs w:val="22"/>
        </w:rPr>
        <w:t>远东智慧能源股份有限公司下属子公司：远东电缆有限公司、新远东电缆有限公司、远东通讯有限公司等。</w:t>
      </w:r>
    </w:p>
    <w:p w14:paraId="37D7282E">
      <w:pPr>
        <w:spacing w:line="360" w:lineRule="auto"/>
        <w:rPr>
          <w:rFonts w:hint="eastAsia" w:ascii="宋体" w:hAnsi="宋体"/>
          <w:spacing w:val="10"/>
          <w:sz w:val="22"/>
          <w:szCs w:val="22"/>
        </w:rPr>
      </w:pPr>
      <w:r>
        <w:rPr>
          <w:rFonts w:hint="eastAsia" w:ascii="宋体" w:hAnsi="宋体"/>
          <w:spacing w:val="10"/>
          <w:sz w:val="22"/>
          <w:szCs w:val="22"/>
        </w:rPr>
        <w:t>1.3投标人：通过资质预审，参加本次投标的单位</w:t>
      </w:r>
    </w:p>
    <w:p w14:paraId="542D3B03">
      <w:pPr>
        <w:spacing w:line="360" w:lineRule="auto"/>
        <w:rPr>
          <w:rFonts w:hint="eastAsia" w:ascii="宋体" w:hAnsi="宋体"/>
          <w:b/>
          <w:bCs/>
          <w:spacing w:val="10"/>
          <w:sz w:val="22"/>
          <w:szCs w:val="22"/>
        </w:rPr>
      </w:pPr>
    </w:p>
    <w:p w14:paraId="663DB4CF">
      <w:pPr>
        <w:spacing w:line="360" w:lineRule="auto"/>
        <w:rPr>
          <w:rFonts w:hint="eastAsia" w:ascii="宋体" w:hAnsi="宋体"/>
          <w:b/>
          <w:bCs/>
          <w:spacing w:val="10"/>
          <w:sz w:val="22"/>
          <w:szCs w:val="22"/>
        </w:rPr>
      </w:pPr>
      <w:r>
        <w:rPr>
          <w:rFonts w:hint="eastAsia" w:ascii="宋体" w:hAnsi="宋体"/>
          <w:b/>
          <w:bCs/>
          <w:spacing w:val="10"/>
          <w:sz w:val="22"/>
          <w:szCs w:val="22"/>
        </w:rPr>
        <w:t>2 、招标内容</w:t>
      </w:r>
    </w:p>
    <w:p w14:paraId="684E576B">
      <w:pPr>
        <w:spacing w:line="360" w:lineRule="auto"/>
        <w:rPr>
          <w:rFonts w:hint="eastAsia" w:ascii="宋体" w:hAnsi="宋体"/>
          <w:spacing w:val="10"/>
          <w:sz w:val="22"/>
          <w:szCs w:val="22"/>
        </w:rPr>
      </w:pPr>
      <w:r>
        <w:rPr>
          <w:rFonts w:hint="eastAsia" w:ascii="宋体" w:hAnsi="宋体"/>
          <w:spacing w:val="10"/>
          <w:sz w:val="22"/>
          <w:szCs w:val="22"/>
        </w:rPr>
        <w:t>2.1本次招标为远东智慧能源股份有限公司电缆产业2024-2025年度的货物国际物流国运代理招标，预计每年运输总重约5000吨，运费金额约为400万元人民币。运输结合招标人驻外营销网点的分布，主要采用海运、空运、铁路运输等运输方式。2020-2023年各类贸易方式及发运量详见投标文件第四部分。</w:t>
      </w:r>
    </w:p>
    <w:p w14:paraId="207C8521">
      <w:pPr>
        <w:spacing w:line="360" w:lineRule="auto"/>
        <w:rPr>
          <w:rFonts w:hint="eastAsia" w:ascii="宋体" w:hAnsi="宋体"/>
          <w:spacing w:val="10"/>
          <w:sz w:val="22"/>
          <w:szCs w:val="22"/>
        </w:rPr>
      </w:pPr>
      <w:r>
        <w:rPr>
          <w:rFonts w:hint="eastAsia" w:ascii="宋体" w:hAnsi="宋体"/>
          <w:spacing w:val="10"/>
          <w:sz w:val="22"/>
          <w:szCs w:val="22"/>
        </w:rPr>
        <w:t>2.2本次招标的单位必须具备如下条件：</w:t>
      </w:r>
    </w:p>
    <w:p w14:paraId="640C13FC">
      <w:pPr>
        <w:spacing w:line="360" w:lineRule="auto"/>
        <w:rPr>
          <w:rFonts w:hint="eastAsia" w:ascii="宋体" w:hAnsi="宋体"/>
          <w:spacing w:val="10"/>
          <w:sz w:val="22"/>
          <w:szCs w:val="22"/>
        </w:rPr>
      </w:pPr>
      <w:r>
        <w:rPr>
          <w:rFonts w:hint="eastAsia" w:ascii="宋体" w:hAnsi="宋体"/>
          <w:spacing w:val="10"/>
          <w:sz w:val="22"/>
          <w:szCs w:val="22"/>
        </w:rPr>
        <w:t>2.2.1具有独立法人资格，且具有国际货物运输或国际货物运输代理相关资质。</w:t>
      </w:r>
    </w:p>
    <w:p w14:paraId="3E6791F3">
      <w:pPr>
        <w:spacing w:line="360" w:lineRule="auto"/>
        <w:rPr>
          <w:rFonts w:hint="eastAsia" w:ascii="宋体" w:hAnsi="宋体"/>
          <w:spacing w:val="10"/>
          <w:sz w:val="22"/>
          <w:szCs w:val="22"/>
        </w:rPr>
      </w:pPr>
      <w:r>
        <w:rPr>
          <w:rFonts w:hint="eastAsia" w:ascii="宋体" w:hAnsi="宋体"/>
          <w:spacing w:val="10"/>
          <w:sz w:val="22"/>
          <w:szCs w:val="22"/>
        </w:rPr>
        <w:t>2.2.2具有合法的营运许可证及企业法人营业执照。</w:t>
      </w:r>
    </w:p>
    <w:p w14:paraId="2656E43B">
      <w:pPr>
        <w:spacing w:line="360" w:lineRule="auto"/>
        <w:rPr>
          <w:rFonts w:hint="eastAsia" w:ascii="宋体" w:hAnsi="宋体"/>
          <w:spacing w:val="10"/>
          <w:sz w:val="22"/>
          <w:szCs w:val="22"/>
        </w:rPr>
      </w:pPr>
      <w:r>
        <w:rPr>
          <w:rFonts w:hint="eastAsia" w:ascii="宋体" w:hAnsi="宋体"/>
          <w:spacing w:val="10"/>
          <w:sz w:val="22"/>
          <w:szCs w:val="22"/>
        </w:rPr>
        <w:t>2.2.3注册资金人民币5</w:t>
      </w:r>
      <w:r>
        <w:rPr>
          <w:rFonts w:ascii="宋体" w:hAnsi="宋体"/>
          <w:spacing w:val="10"/>
          <w:sz w:val="22"/>
          <w:szCs w:val="22"/>
        </w:rPr>
        <w:t>0</w:t>
      </w:r>
      <w:r>
        <w:rPr>
          <w:rFonts w:hint="eastAsia" w:ascii="宋体" w:hAnsi="宋体"/>
          <w:spacing w:val="10"/>
          <w:sz w:val="22"/>
          <w:szCs w:val="22"/>
        </w:rPr>
        <w:t>0万元以上（经验丰富可放宽要求）。</w:t>
      </w:r>
      <w:r>
        <w:rPr>
          <w:rFonts w:ascii="宋体" w:hAnsi="宋体"/>
          <w:spacing w:val="10"/>
          <w:sz w:val="22"/>
          <w:szCs w:val="22"/>
        </w:rPr>
        <w:br w:type="textWrapping"/>
      </w:r>
      <w:r>
        <w:rPr>
          <w:rFonts w:hint="eastAsia" w:ascii="宋体" w:hAnsi="宋体"/>
          <w:spacing w:val="10"/>
          <w:sz w:val="22"/>
          <w:szCs w:val="22"/>
        </w:rPr>
        <w:t>2.2.4有海运、空运、陆运等多式联运的经验</w:t>
      </w:r>
    </w:p>
    <w:p w14:paraId="6E7E73D0">
      <w:pPr>
        <w:spacing w:line="360" w:lineRule="auto"/>
        <w:rPr>
          <w:rFonts w:hint="eastAsia" w:ascii="宋体" w:hAnsi="宋体"/>
          <w:spacing w:val="10"/>
          <w:sz w:val="22"/>
          <w:szCs w:val="22"/>
        </w:rPr>
      </w:pPr>
      <w:r>
        <w:rPr>
          <w:rFonts w:hint="eastAsia" w:ascii="宋体" w:hAnsi="宋体"/>
          <w:spacing w:val="10"/>
          <w:sz w:val="22"/>
          <w:szCs w:val="22"/>
        </w:rPr>
        <w:t>2.2.5有海外子公司或海外专业成熟代理</w:t>
      </w:r>
    </w:p>
    <w:p w14:paraId="042DDE3D">
      <w:pPr>
        <w:spacing w:line="360" w:lineRule="auto"/>
        <w:rPr>
          <w:rFonts w:hint="eastAsia" w:ascii="宋体" w:hAnsi="宋体"/>
          <w:spacing w:val="10"/>
          <w:sz w:val="22"/>
          <w:szCs w:val="22"/>
        </w:rPr>
      </w:pPr>
      <w:r>
        <w:rPr>
          <w:rFonts w:hint="eastAsia" w:ascii="宋体" w:hAnsi="宋体"/>
          <w:spacing w:val="10"/>
          <w:sz w:val="22"/>
          <w:szCs w:val="22"/>
        </w:rPr>
        <w:t>2.2.6上海等国内主要港口有成熟专业的仓库及操作团队</w:t>
      </w:r>
    </w:p>
    <w:p w14:paraId="6EB37E62">
      <w:pPr>
        <w:spacing w:line="360" w:lineRule="auto"/>
        <w:rPr>
          <w:rFonts w:hint="eastAsia" w:ascii="宋体" w:hAnsi="宋体"/>
          <w:spacing w:val="10"/>
          <w:sz w:val="22"/>
          <w:szCs w:val="22"/>
        </w:rPr>
      </w:pPr>
      <w:r>
        <w:rPr>
          <w:rFonts w:hint="eastAsia" w:ascii="宋体" w:hAnsi="宋体"/>
          <w:spacing w:val="10"/>
          <w:sz w:val="22"/>
          <w:szCs w:val="22"/>
        </w:rPr>
        <w:t>2.2.7 AEO高级认证优先考虑</w:t>
      </w:r>
    </w:p>
    <w:p w14:paraId="77046697">
      <w:pPr>
        <w:spacing w:line="360" w:lineRule="auto"/>
        <w:rPr>
          <w:rFonts w:hint="eastAsia" w:ascii="宋体" w:hAnsi="宋体"/>
          <w:spacing w:val="10"/>
          <w:sz w:val="22"/>
          <w:szCs w:val="22"/>
        </w:rPr>
      </w:pPr>
      <w:r>
        <w:rPr>
          <w:rFonts w:hint="eastAsia" w:ascii="宋体" w:hAnsi="宋体"/>
          <w:spacing w:val="10"/>
          <w:sz w:val="22"/>
          <w:szCs w:val="22"/>
        </w:rPr>
        <w:t>2.2.8本次招标采取综合评标方式，报价得分占70%，投标单位资质得分占30%。</w:t>
      </w:r>
    </w:p>
    <w:p w14:paraId="7EE0ABC2">
      <w:pPr>
        <w:spacing w:line="360" w:lineRule="auto"/>
        <w:rPr>
          <w:rFonts w:hint="eastAsia" w:ascii="宋体" w:hAnsi="宋体"/>
          <w:spacing w:val="10"/>
          <w:sz w:val="22"/>
          <w:szCs w:val="22"/>
        </w:rPr>
      </w:pPr>
      <w:r>
        <w:rPr>
          <w:rFonts w:hint="eastAsia" w:ascii="宋体" w:hAnsi="宋体"/>
          <w:spacing w:val="10"/>
          <w:sz w:val="22"/>
          <w:szCs w:val="22"/>
        </w:rPr>
        <w:t>2.2.9（包含但不限于）为评标加分项，投标单位可以根据自身情况提供相关加分证据。</w:t>
      </w:r>
    </w:p>
    <w:p w14:paraId="0C2A29E4">
      <w:pPr>
        <w:spacing w:line="360" w:lineRule="auto"/>
        <w:rPr>
          <w:rFonts w:hint="eastAsia" w:ascii="宋体" w:hAnsi="宋体"/>
          <w:spacing w:val="10"/>
          <w:sz w:val="22"/>
          <w:szCs w:val="22"/>
        </w:rPr>
      </w:pPr>
      <w:r>
        <w:rPr>
          <w:rFonts w:hint="eastAsia" w:ascii="宋体" w:hAnsi="宋体"/>
          <w:spacing w:val="10"/>
          <w:sz w:val="22"/>
          <w:szCs w:val="22"/>
        </w:rPr>
        <w:t>2.2.10具有5年以上承运经验，</w:t>
      </w:r>
      <w:r>
        <w:rPr>
          <w:rFonts w:hint="eastAsia" w:ascii="宋体" w:hAnsi="宋体"/>
          <w:b/>
          <w:bCs/>
          <w:spacing w:val="10"/>
          <w:sz w:val="22"/>
          <w:szCs w:val="22"/>
          <w:u w:val="single"/>
        </w:rPr>
        <w:t>有承运电线电缆经验优先</w:t>
      </w:r>
      <w:r>
        <w:rPr>
          <w:rFonts w:hint="eastAsia" w:ascii="宋体" w:hAnsi="宋体"/>
          <w:spacing w:val="10"/>
          <w:sz w:val="22"/>
          <w:szCs w:val="22"/>
        </w:rPr>
        <w:t>。</w:t>
      </w:r>
    </w:p>
    <w:p w14:paraId="33DCDFBC">
      <w:pPr>
        <w:spacing w:line="360" w:lineRule="auto"/>
        <w:rPr>
          <w:rFonts w:hint="eastAsia" w:ascii="宋体" w:hAnsi="宋体"/>
          <w:spacing w:val="10"/>
          <w:sz w:val="22"/>
          <w:szCs w:val="22"/>
        </w:rPr>
      </w:pPr>
      <w:r>
        <w:rPr>
          <w:rFonts w:hint="eastAsia" w:ascii="宋体" w:hAnsi="宋体"/>
          <w:spacing w:val="10"/>
          <w:sz w:val="22"/>
          <w:szCs w:val="22"/>
        </w:rPr>
        <w:t>2.2.11具有完善的质量管理体系和安全管理体系。</w:t>
      </w:r>
    </w:p>
    <w:p w14:paraId="3778B195">
      <w:pPr>
        <w:spacing w:line="360" w:lineRule="auto"/>
        <w:rPr>
          <w:rFonts w:hint="eastAsia" w:ascii="宋体" w:hAnsi="宋体"/>
          <w:spacing w:val="10"/>
          <w:sz w:val="22"/>
          <w:szCs w:val="22"/>
        </w:rPr>
      </w:pPr>
      <w:r>
        <w:rPr>
          <w:rFonts w:hint="eastAsia" w:ascii="宋体" w:hAnsi="宋体"/>
          <w:spacing w:val="10"/>
          <w:sz w:val="22"/>
          <w:szCs w:val="22"/>
        </w:rPr>
        <w:t>2.2.12具有经验或权威部门授予的AAAA级资质的企业。</w:t>
      </w:r>
    </w:p>
    <w:p w14:paraId="63AD7514">
      <w:pPr>
        <w:spacing w:line="360" w:lineRule="auto"/>
        <w:rPr>
          <w:rFonts w:hint="eastAsia" w:ascii="宋体" w:hAnsi="宋体"/>
          <w:spacing w:val="10"/>
          <w:sz w:val="22"/>
          <w:szCs w:val="22"/>
        </w:rPr>
      </w:pPr>
      <w:r>
        <w:rPr>
          <w:rFonts w:hint="eastAsia" w:ascii="宋体" w:hAnsi="宋体"/>
          <w:spacing w:val="10"/>
          <w:sz w:val="22"/>
          <w:szCs w:val="22"/>
        </w:rPr>
        <w:t>2.2.13投标时必须提交</w:t>
      </w:r>
      <w:r>
        <w:rPr>
          <w:rFonts w:hint="eastAsia" w:ascii="宋体" w:hAnsi="宋体"/>
          <w:b/>
          <w:spacing w:val="10"/>
          <w:sz w:val="22"/>
          <w:szCs w:val="22"/>
        </w:rPr>
        <w:t>5万元投标保证金</w:t>
      </w:r>
      <w:r>
        <w:rPr>
          <w:rFonts w:hint="eastAsia" w:ascii="宋体" w:hAnsi="宋体"/>
          <w:spacing w:val="10"/>
          <w:sz w:val="22"/>
          <w:szCs w:val="22"/>
        </w:rPr>
        <w:t>，以汇票或电汇方式提供。中标单位需交纳</w:t>
      </w:r>
      <w:r>
        <w:rPr>
          <w:rFonts w:ascii="宋体" w:hAnsi="宋体"/>
          <w:spacing w:val="10"/>
          <w:sz w:val="22"/>
          <w:szCs w:val="22"/>
        </w:rPr>
        <w:t>履约</w:t>
      </w:r>
      <w:r>
        <w:rPr>
          <w:rFonts w:hint="eastAsia" w:ascii="宋体" w:hAnsi="宋体"/>
          <w:b/>
          <w:spacing w:val="10"/>
          <w:sz w:val="22"/>
          <w:szCs w:val="22"/>
        </w:rPr>
        <w:t>保证金10万元</w:t>
      </w:r>
      <w:r>
        <w:rPr>
          <w:rFonts w:hint="eastAsia" w:ascii="宋体" w:hAnsi="宋体"/>
          <w:spacing w:val="10"/>
          <w:sz w:val="22"/>
          <w:szCs w:val="22"/>
        </w:rPr>
        <w:t>。在甲方宣布中标结果后7日内，乙方需与甲方签订合同并交纳</w:t>
      </w:r>
      <w:r>
        <w:rPr>
          <w:rFonts w:ascii="宋体" w:hAnsi="宋体"/>
          <w:spacing w:val="10"/>
          <w:sz w:val="22"/>
          <w:szCs w:val="22"/>
        </w:rPr>
        <w:t>履约</w:t>
      </w:r>
      <w:r>
        <w:rPr>
          <w:rFonts w:hint="eastAsia" w:ascii="宋体" w:hAnsi="宋体"/>
          <w:spacing w:val="10"/>
          <w:sz w:val="22"/>
          <w:szCs w:val="22"/>
        </w:rPr>
        <w:t>保证金10万元，如未能达成，则视作乙方违约,投标保证金不予退还。</w:t>
      </w:r>
    </w:p>
    <w:p w14:paraId="6B4F24CD">
      <w:pPr>
        <w:spacing w:line="360" w:lineRule="auto"/>
        <w:rPr>
          <w:rFonts w:hint="eastAsia" w:ascii="宋体" w:hAnsi="宋体"/>
          <w:b/>
          <w:bCs/>
          <w:spacing w:val="10"/>
          <w:sz w:val="22"/>
          <w:szCs w:val="22"/>
        </w:rPr>
      </w:pPr>
    </w:p>
    <w:p w14:paraId="5643BAFE">
      <w:pPr>
        <w:spacing w:line="360" w:lineRule="auto"/>
        <w:rPr>
          <w:rFonts w:hint="eastAsia" w:ascii="宋体" w:hAnsi="宋体"/>
          <w:b/>
          <w:bCs/>
          <w:spacing w:val="10"/>
          <w:sz w:val="22"/>
          <w:szCs w:val="22"/>
        </w:rPr>
      </w:pPr>
      <w:r>
        <w:rPr>
          <w:rFonts w:hint="eastAsia" w:ascii="宋体" w:hAnsi="宋体"/>
          <w:b/>
          <w:bCs/>
          <w:spacing w:val="10"/>
          <w:sz w:val="22"/>
          <w:szCs w:val="22"/>
        </w:rPr>
        <w:t xml:space="preserve">3、招标文件的组成 </w:t>
      </w:r>
    </w:p>
    <w:p w14:paraId="7F69791D">
      <w:pPr>
        <w:spacing w:line="360" w:lineRule="auto"/>
        <w:rPr>
          <w:spacing w:val="10"/>
          <w:sz w:val="22"/>
          <w:szCs w:val="22"/>
        </w:rPr>
      </w:pPr>
      <w:r>
        <w:rPr>
          <w:rFonts w:hint="eastAsia"/>
          <w:spacing w:val="10"/>
          <w:sz w:val="22"/>
          <w:szCs w:val="22"/>
        </w:rPr>
        <w:t>3.1招标背景介绍</w:t>
      </w:r>
    </w:p>
    <w:p w14:paraId="0C583B62">
      <w:pPr>
        <w:spacing w:line="360" w:lineRule="auto"/>
        <w:rPr>
          <w:spacing w:val="10"/>
          <w:sz w:val="22"/>
          <w:szCs w:val="22"/>
        </w:rPr>
      </w:pPr>
      <w:r>
        <w:rPr>
          <w:rFonts w:hint="eastAsia"/>
          <w:spacing w:val="10"/>
          <w:sz w:val="22"/>
          <w:szCs w:val="22"/>
        </w:rPr>
        <w:t>3.2投标须知</w:t>
      </w:r>
    </w:p>
    <w:p w14:paraId="2FEADD2B">
      <w:pPr>
        <w:spacing w:line="360" w:lineRule="auto"/>
        <w:rPr>
          <w:spacing w:val="10"/>
          <w:sz w:val="22"/>
          <w:szCs w:val="22"/>
        </w:rPr>
      </w:pPr>
      <w:r>
        <w:rPr>
          <w:rFonts w:hint="eastAsia"/>
          <w:spacing w:val="10"/>
          <w:sz w:val="22"/>
          <w:szCs w:val="22"/>
        </w:rPr>
        <w:t>3.3国际货运代理服务协议</w:t>
      </w:r>
    </w:p>
    <w:p w14:paraId="603387CC">
      <w:pPr>
        <w:spacing w:line="360" w:lineRule="auto"/>
        <w:rPr>
          <w:spacing w:val="10"/>
          <w:sz w:val="22"/>
          <w:szCs w:val="22"/>
        </w:rPr>
      </w:pPr>
      <w:r>
        <w:rPr>
          <w:rFonts w:hint="eastAsia"/>
          <w:spacing w:val="10"/>
          <w:sz w:val="22"/>
          <w:szCs w:val="22"/>
        </w:rPr>
        <w:t>3.4附件部分</w:t>
      </w:r>
    </w:p>
    <w:p w14:paraId="33ED7A65">
      <w:pPr>
        <w:spacing w:line="360" w:lineRule="auto"/>
        <w:rPr>
          <w:rFonts w:ascii="黑体" w:eastAsia="黑体"/>
          <w:b/>
          <w:bCs/>
          <w:spacing w:val="10"/>
          <w:sz w:val="22"/>
          <w:szCs w:val="22"/>
        </w:rPr>
      </w:pPr>
    </w:p>
    <w:p w14:paraId="387D5400">
      <w:pPr>
        <w:spacing w:line="360" w:lineRule="auto"/>
        <w:rPr>
          <w:rFonts w:hint="eastAsia" w:ascii="宋体" w:hAnsi="宋体"/>
          <w:b/>
          <w:bCs/>
          <w:spacing w:val="10"/>
          <w:sz w:val="22"/>
          <w:szCs w:val="22"/>
        </w:rPr>
      </w:pPr>
      <w:r>
        <w:rPr>
          <w:rFonts w:hint="eastAsia" w:ascii="宋体" w:hAnsi="宋体"/>
          <w:b/>
          <w:bCs/>
          <w:spacing w:val="10"/>
          <w:sz w:val="22"/>
          <w:szCs w:val="22"/>
        </w:rPr>
        <w:t>4、招标文件的解释</w:t>
      </w:r>
      <w:r>
        <w:rPr>
          <w:rFonts w:ascii="宋体" w:hAnsi="宋体"/>
          <w:b/>
          <w:bCs/>
          <w:spacing w:val="10"/>
          <w:sz w:val="22"/>
          <w:szCs w:val="22"/>
        </w:rPr>
        <w:tab/>
      </w:r>
    </w:p>
    <w:p w14:paraId="3B0C5FA3">
      <w:pPr>
        <w:spacing w:line="360" w:lineRule="auto"/>
        <w:rPr>
          <w:spacing w:val="10"/>
          <w:sz w:val="22"/>
          <w:szCs w:val="22"/>
        </w:rPr>
      </w:pPr>
      <w:r>
        <w:rPr>
          <w:rFonts w:hint="eastAsia"/>
          <w:spacing w:val="10"/>
          <w:sz w:val="22"/>
          <w:szCs w:val="22"/>
        </w:rPr>
        <w:t>4.1任何对招标文件提出澄清的投标人，应在投标截止日期前3天以书面（或传真）形式递交招标方。</w:t>
      </w:r>
    </w:p>
    <w:p w14:paraId="64BDCFAC">
      <w:pPr>
        <w:spacing w:line="360" w:lineRule="auto"/>
        <w:rPr>
          <w:spacing w:val="10"/>
          <w:sz w:val="22"/>
          <w:szCs w:val="22"/>
        </w:rPr>
      </w:pPr>
      <w:r>
        <w:rPr>
          <w:rFonts w:hint="eastAsia"/>
          <w:spacing w:val="10"/>
          <w:sz w:val="22"/>
          <w:szCs w:val="22"/>
        </w:rPr>
        <w:t>4.2招标方对投标截止日期前3天收到项目的任何澄清要求将以书面（或传真）形式予以答复。</w:t>
      </w:r>
    </w:p>
    <w:p w14:paraId="60D4E30F">
      <w:pPr>
        <w:spacing w:line="360" w:lineRule="auto"/>
        <w:rPr>
          <w:spacing w:val="10"/>
          <w:sz w:val="22"/>
          <w:szCs w:val="22"/>
        </w:rPr>
      </w:pPr>
      <w:r>
        <w:rPr>
          <w:rFonts w:hint="eastAsia"/>
          <w:spacing w:val="10"/>
          <w:sz w:val="22"/>
          <w:szCs w:val="22"/>
        </w:rPr>
        <w:t>4.3在投标截止日期前2天，招标方可主动或在答复投标人提出澄清的问题时对投标文件进行修改。</w:t>
      </w:r>
    </w:p>
    <w:p w14:paraId="62178DAA">
      <w:pPr>
        <w:spacing w:line="360" w:lineRule="auto"/>
        <w:rPr>
          <w:spacing w:val="10"/>
          <w:sz w:val="22"/>
          <w:szCs w:val="22"/>
        </w:rPr>
      </w:pPr>
      <w:r>
        <w:rPr>
          <w:rFonts w:hint="eastAsia"/>
          <w:spacing w:val="10"/>
          <w:sz w:val="22"/>
          <w:szCs w:val="22"/>
        </w:rPr>
        <w:t>4.4招标文件的修改将以书面（或传真）形式通知所有的被邀请投标人，对方应立即以传真的形式确认已收到该招标文件修改内容。</w:t>
      </w:r>
    </w:p>
    <w:p w14:paraId="3CA29D15">
      <w:pPr>
        <w:spacing w:line="360" w:lineRule="auto"/>
        <w:rPr>
          <w:spacing w:val="10"/>
          <w:sz w:val="22"/>
          <w:szCs w:val="22"/>
        </w:rPr>
      </w:pPr>
      <w:r>
        <w:rPr>
          <w:rFonts w:hint="eastAsia"/>
          <w:spacing w:val="10"/>
          <w:sz w:val="22"/>
          <w:szCs w:val="22"/>
        </w:rPr>
        <w:t>4.5为使投标人在准备投标文件时有合理的时间考虑招标文件的修改，招标人可以根据实际情况推迟投标截止日期。</w:t>
      </w:r>
    </w:p>
    <w:p w14:paraId="4570FECD">
      <w:pPr>
        <w:spacing w:line="360" w:lineRule="auto"/>
        <w:rPr>
          <w:rFonts w:ascii="黑体" w:eastAsia="黑体"/>
          <w:b/>
          <w:bCs/>
          <w:spacing w:val="10"/>
          <w:sz w:val="22"/>
          <w:szCs w:val="22"/>
        </w:rPr>
      </w:pPr>
    </w:p>
    <w:p w14:paraId="1AEBE5F4">
      <w:pPr>
        <w:spacing w:line="360" w:lineRule="auto"/>
        <w:rPr>
          <w:rFonts w:hint="eastAsia" w:ascii="宋体" w:hAnsi="宋体"/>
          <w:b/>
          <w:bCs/>
          <w:spacing w:val="10"/>
          <w:sz w:val="22"/>
          <w:szCs w:val="22"/>
        </w:rPr>
      </w:pPr>
      <w:r>
        <w:rPr>
          <w:rFonts w:hint="eastAsia" w:ascii="宋体" w:hAnsi="宋体"/>
          <w:b/>
          <w:bCs/>
          <w:spacing w:val="10"/>
          <w:sz w:val="22"/>
          <w:szCs w:val="22"/>
        </w:rPr>
        <w:t>5、投标文件的组成</w:t>
      </w:r>
    </w:p>
    <w:p w14:paraId="66E16F32">
      <w:pPr>
        <w:spacing w:line="360" w:lineRule="auto"/>
        <w:ind w:firstLine="480" w:firstLineChars="200"/>
        <w:rPr>
          <w:spacing w:val="10"/>
          <w:sz w:val="22"/>
          <w:szCs w:val="22"/>
        </w:rPr>
      </w:pPr>
      <w:r>
        <w:rPr>
          <w:rFonts w:hint="eastAsia"/>
          <w:spacing w:val="10"/>
          <w:sz w:val="22"/>
          <w:szCs w:val="22"/>
        </w:rPr>
        <w:t>投标人应详细阅读招标文件。投标人应按招标文件要求提交全部完整资料，投标文件必须包含有下列材料（具体按招标人的投标文件样式制作标书，主要资料按以下顺序编排，其他与投标有关的说明资料附后）。</w:t>
      </w:r>
    </w:p>
    <w:p w14:paraId="7173BBC9">
      <w:pPr>
        <w:spacing w:line="360" w:lineRule="auto"/>
        <w:rPr>
          <w:spacing w:val="10"/>
          <w:sz w:val="22"/>
          <w:szCs w:val="22"/>
        </w:rPr>
      </w:pPr>
      <w:r>
        <w:rPr>
          <w:rFonts w:hint="eastAsia"/>
          <w:spacing w:val="10"/>
          <w:sz w:val="22"/>
          <w:szCs w:val="22"/>
        </w:rPr>
        <w:t>5.1 投标函（见第三部分一）。</w:t>
      </w:r>
    </w:p>
    <w:p w14:paraId="7FF7FA10">
      <w:pPr>
        <w:spacing w:line="360" w:lineRule="auto"/>
        <w:rPr>
          <w:spacing w:val="10"/>
          <w:sz w:val="22"/>
          <w:szCs w:val="22"/>
        </w:rPr>
      </w:pPr>
      <w:r>
        <w:rPr>
          <w:rFonts w:hint="eastAsia"/>
          <w:spacing w:val="10"/>
          <w:sz w:val="22"/>
          <w:szCs w:val="22"/>
        </w:rPr>
        <w:t>5.2 投标人法定代表人授权书（见第三部分二）。</w:t>
      </w:r>
    </w:p>
    <w:p w14:paraId="67413551">
      <w:pPr>
        <w:spacing w:line="360" w:lineRule="auto"/>
        <w:rPr>
          <w:spacing w:val="10"/>
          <w:sz w:val="22"/>
          <w:szCs w:val="22"/>
        </w:rPr>
      </w:pPr>
      <w:r>
        <w:rPr>
          <w:rFonts w:hint="eastAsia"/>
          <w:spacing w:val="10"/>
          <w:sz w:val="22"/>
          <w:szCs w:val="22"/>
        </w:rPr>
        <w:t>5.3 资格审查表（见第三部分三）</w:t>
      </w:r>
    </w:p>
    <w:p w14:paraId="0BA0B77B">
      <w:pPr>
        <w:spacing w:line="360" w:lineRule="auto"/>
        <w:rPr>
          <w:spacing w:val="10"/>
          <w:sz w:val="22"/>
          <w:szCs w:val="22"/>
        </w:rPr>
      </w:pPr>
      <w:r>
        <w:rPr>
          <w:spacing w:val="10"/>
          <w:sz w:val="22"/>
          <w:szCs w:val="22"/>
        </w:rPr>
        <w:tab/>
      </w:r>
      <w:r>
        <w:rPr>
          <w:rFonts w:hint="eastAsia"/>
          <w:spacing w:val="10"/>
          <w:sz w:val="22"/>
          <w:szCs w:val="22"/>
        </w:rPr>
        <w:t>5.3.1 企业法人营业执照原件或复印件</w:t>
      </w:r>
    </w:p>
    <w:p w14:paraId="273CCC3A">
      <w:pPr>
        <w:spacing w:line="360" w:lineRule="auto"/>
        <w:rPr>
          <w:spacing w:val="10"/>
          <w:sz w:val="22"/>
          <w:szCs w:val="22"/>
        </w:rPr>
      </w:pPr>
      <w:r>
        <w:rPr>
          <w:spacing w:val="10"/>
          <w:sz w:val="22"/>
          <w:szCs w:val="22"/>
        </w:rPr>
        <w:tab/>
      </w:r>
      <w:r>
        <w:rPr>
          <w:rFonts w:hint="eastAsia"/>
          <w:spacing w:val="10"/>
          <w:sz w:val="22"/>
          <w:szCs w:val="22"/>
        </w:rPr>
        <w:t>5.3.2 营运许可证原件或复印件；</w:t>
      </w:r>
    </w:p>
    <w:p w14:paraId="40E0D4F8">
      <w:pPr>
        <w:spacing w:line="360" w:lineRule="auto"/>
        <w:rPr>
          <w:spacing w:val="10"/>
          <w:sz w:val="22"/>
          <w:szCs w:val="22"/>
        </w:rPr>
      </w:pPr>
      <w:r>
        <w:rPr>
          <w:spacing w:val="10"/>
          <w:sz w:val="22"/>
          <w:szCs w:val="22"/>
        </w:rPr>
        <w:tab/>
      </w:r>
      <w:r>
        <w:rPr>
          <w:rFonts w:hint="eastAsia"/>
          <w:spacing w:val="10"/>
          <w:sz w:val="22"/>
          <w:szCs w:val="22"/>
        </w:rPr>
        <w:t>5.3.3 公司主要情况介绍，包括机构组织，人员配备，用户情况等</w:t>
      </w:r>
    </w:p>
    <w:p w14:paraId="58B536F2">
      <w:pPr>
        <w:spacing w:line="360" w:lineRule="auto"/>
        <w:rPr>
          <w:spacing w:val="10"/>
          <w:sz w:val="22"/>
          <w:szCs w:val="22"/>
        </w:rPr>
      </w:pPr>
      <w:r>
        <w:rPr>
          <w:spacing w:val="10"/>
          <w:sz w:val="22"/>
          <w:szCs w:val="22"/>
        </w:rPr>
        <w:tab/>
      </w:r>
      <w:r>
        <w:rPr>
          <w:rFonts w:hint="eastAsia"/>
          <w:spacing w:val="10"/>
          <w:sz w:val="22"/>
          <w:szCs w:val="22"/>
        </w:rPr>
        <w:t>5.3.4 重点描述承运过程中的控制办法，确定完成目标的具体措施、安全运行保障体系、职能分配流程图及突发问题的应急预案；</w:t>
      </w:r>
    </w:p>
    <w:p w14:paraId="79497E9B">
      <w:pPr>
        <w:spacing w:line="360" w:lineRule="auto"/>
        <w:rPr>
          <w:spacing w:val="10"/>
          <w:sz w:val="22"/>
          <w:szCs w:val="22"/>
        </w:rPr>
      </w:pPr>
      <w:r>
        <w:rPr>
          <w:spacing w:val="10"/>
          <w:sz w:val="22"/>
          <w:szCs w:val="22"/>
        </w:rPr>
        <w:tab/>
      </w:r>
      <w:r>
        <w:rPr>
          <w:rFonts w:hint="eastAsia"/>
          <w:spacing w:val="10"/>
          <w:sz w:val="22"/>
          <w:szCs w:val="22"/>
        </w:rPr>
        <w:t>5.3.5 2023年末、2024年6月末资产负债表、损益表及经营情况（包括营业额）；</w:t>
      </w:r>
    </w:p>
    <w:p w14:paraId="77A43A1E">
      <w:pPr>
        <w:spacing w:line="360" w:lineRule="auto"/>
        <w:rPr>
          <w:spacing w:val="10"/>
          <w:sz w:val="22"/>
          <w:szCs w:val="22"/>
        </w:rPr>
      </w:pPr>
      <w:r>
        <w:rPr>
          <w:spacing w:val="10"/>
          <w:sz w:val="22"/>
          <w:szCs w:val="22"/>
        </w:rPr>
        <w:tab/>
      </w:r>
      <w:r>
        <w:rPr>
          <w:rFonts w:hint="eastAsia"/>
          <w:spacing w:val="10"/>
          <w:sz w:val="22"/>
          <w:szCs w:val="22"/>
        </w:rPr>
        <w:t xml:space="preserve">5.3.6 近三年的业绩表； </w:t>
      </w:r>
    </w:p>
    <w:p w14:paraId="4BA747DB">
      <w:pPr>
        <w:spacing w:line="360" w:lineRule="auto"/>
        <w:rPr>
          <w:spacing w:val="10"/>
          <w:sz w:val="22"/>
          <w:szCs w:val="22"/>
        </w:rPr>
      </w:pPr>
      <w:r>
        <w:rPr>
          <w:rFonts w:hint="eastAsia"/>
          <w:spacing w:val="10"/>
          <w:sz w:val="22"/>
          <w:szCs w:val="22"/>
        </w:rPr>
        <w:t>5.4 投标保证金汇票或电汇凭据复印件。</w:t>
      </w:r>
    </w:p>
    <w:p w14:paraId="3533ECAB">
      <w:pPr>
        <w:spacing w:line="360" w:lineRule="auto"/>
        <w:rPr>
          <w:spacing w:val="10"/>
          <w:sz w:val="22"/>
          <w:szCs w:val="22"/>
        </w:rPr>
      </w:pPr>
      <w:r>
        <w:rPr>
          <w:rFonts w:hint="eastAsia"/>
          <w:spacing w:val="10"/>
          <w:sz w:val="22"/>
          <w:szCs w:val="22"/>
        </w:rPr>
        <w:t>5.5投标单位其他资质和材料。</w:t>
      </w:r>
    </w:p>
    <w:p w14:paraId="240B2EEB">
      <w:pPr>
        <w:spacing w:line="360" w:lineRule="auto"/>
        <w:rPr>
          <w:rFonts w:ascii="黑体" w:eastAsia="黑体"/>
          <w:b/>
          <w:bCs/>
          <w:spacing w:val="10"/>
          <w:sz w:val="22"/>
          <w:szCs w:val="22"/>
        </w:rPr>
      </w:pPr>
    </w:p>
    <w:p w14:paraId="5C13BC32">
      <w:pPr>
        <w:spacing w:line="360" w:lineRule="auto"/>
        <w:rPr>
          <w:rFonts w:hint="eastAsia" w:ascii="宋体" w:hAnsi="宋体"/>
          <w:b/>
          <w:bCs/>
          <w:spacing w:val="10"/>
          <w:sz w:val="22"/>
          <w:szCs w:val="22"/>
        </w:rPr>
      </w:pPr>
      <w:r>
        <w:rPr>
          <w:rFonts w:hint="eastAsia" w:ascii="宋体" w:hAnsi="宋体"/>
          <w:b/>
          <w:bCs/>
          <w:spacing w:val="10"/>
          <w:sz w:val="22"/>
          <w:szCs w:val="22"/>
        </w:rPr>
        <w:t>6、投标文件的编制</w:t>
      </w:r>
    </w:p>
    <w:p w14:paraId="7C27A74C">
      <w:pPr>
        <w:spacing w:line="360" w:lineRule="auto"/>
        <w:rPr>
          <w:spacing w:val="10"/>
          <w:sz w:val="22"/>
          <w:szCs w:val="22"/>
        </w:rPr>
      </w:pPr>
      <w:r>
        <w:rPr>
          <w:rFonts w:hint="eastAsia"/>
          <w:spacing w:val="10"/>
          <w:sz w:val="22"/>
          <w:szCs w:val="22"/>
        </w:rPr>
        <w:t>6.1投标文件应严格按照招标文件的要求编制，逐项逐条地回答招标文件。投标文件中未提出异议的条款，均被视为接受和同意。</w:t>
      </w:r>
    </w:p>
    <w:p w14:paraId="184A0659">
      <w:pPr>
        <w:spacing w:line="360" w:lineRule="auto"/>
        <w:rPr>
          <w:spacing w:val="10"/>
          <w:sz w:val="22"/>
          <w:szCs w:val="22"/>
        </w:rPr>
      </w:pPr>
      <w:r>
        <w:rPr>
          <w:rFonts w:hint="eastAsia"/>
          <w:spacing w:val="10"/>
          <w:sz w:val="22"/>
          <w:szCs w:val="22"/>
        </w:rPr>
        <w:t>6.2 投标文件提供正本一份，副本两份，必须打印（采用A4规格纸幅面）。正本由投标人法定代表人或正式授权并对投标人有合同约束力的人签字，后者须将“投标人法定代表人授权书（见第三部分二规定的格式）以书面形式附在投标文件中。报价表由投标人加盖公章，有效期与投标有效期一致。</w:t>
      </w:r>
      <w:r>
        <w:rPr>
          <w:rFonts w:hint="eastAsia"/>
          <w:b/>
          <w:spacing w:val="10"/>
          <w:sz w:val="22"/>
          <w:szCs w:val="22"/>
        </w:rPr>
        <w:t>报价表另需提交电子版（以全新U盘加密提供，开标后U盘不予退还）。</w:t>
      </w:r>
    </w:p>
    <w:p w14:paraId="6AE241FF">
      <w:pPr>
        <w:spacing w:line="360" w:lineRule="auto"/>
        <w:rPr>
          <w:rFonts w:ascii="黑体" w:eastAsia="黑体"/>
          <w:b/>
          <w:bCs/>
          <w:spacing w:val="10"/>
          <w:sz w:val="22"/>
          <w:szCs w:val="22"/>
        </w:rPr>
      </w:pPr>
    </w:p>
    <w:p w14:paraId="050AC049">
      <w:pPr>
        <w:spacing w:line="360" w:lineRule="auto"/>
        <w:rPr>
          <w:rFonts w:hint="eastAsia" w:ascii="宋体" w:hAnsi="宋体"/>
          <w:b/>
          <w:bCs/>
          <w:spacing w:val="10"/>
          <w:sz w:val="22"/>
          <w:szCs w:val="22"/>
        </w:rPr>
      </w:pPr>
      <w:r>
        <w:rPr>
          <w:rFonts w:hint="eastAsia" w:ascii="宋体" w:hAnsi="宋体"/>
          <w:b/>
          <w:bCs/>
          <w:spacing w:val="10"/>
          <w:sz w:val="22"/>
          <w:szCs w:val="22"/>
        </w:rPr>
        <w:t>7、投标文件的递交</w:t>
      </w:r>
    </w:p>
    <w:p w14:paraId="087F72AF">
      <w:pPr>
        <w:spacing w:line="360" w:lineRule="auto"/>
        <w:rPr>
          <w:spacing w:val="10"/>
          <w:sz w:val="22"/>
          <w:szCs w:val="22"/>
        </w:rPr>
      </w:pPr>
      <w:r>
        <w:rPr>
          <w:rFonts w:hint="eastAsia"/>
          <w:spacing w:val="10"/>
          <w:sz w:val="22"/>
          <w:szCs w:val="22"/>
        </w:rPr>
        <w:t>7.1</w:t>
      </w:r>
      <w:r>
        <w:rPr>
          <w:rFonts w:hint="eastAsia"/>
          <w:b/>
          <w:spacing w:val="10"/>
          <w:sz w:val="22"/>
          <w:szCs w:val="22"/>
        </w:rPr>
        <w:t>投标人应将投标文件密封，袋口以封条密封，并加盖公章和法人签字章。</w:t>
      </w:r>
      <w:r>
        <w:rPr>
          <w:rFonts w:hint="eastAsia"/>
          <w:spacing w:val="10"/>
          <w:sz w:val="22"/>
          <w:szCs w:val="22"/>
        </w:rPr>
        <w:t>同时注明“在规定开标日期前不准启封”字样，注明投标人名称、地址及联系电话。在投标截止日前寄达或送达招标人，具体地址如下：</w:t>
      </w:r>
    </w:p>
    <w:p w14:paraId="1C5F65F7">
      <w:pPr>
        <w:spacing w:line="360" w:lineRule="auto"/>
        <w:ind w:left="2640" w:right="-174" w:rightChars="-83" w:hanging="2640" w:hangingChars="1100"/>
        <w:rPr>
          <w:spacing w:val="10"/>
          <w:sz w:val="22"/>
          <w:szCs w:val="22"/>
        </w:rPr>
      </w:pPr>
      <w:r>
        <w:rPr>
          <w:rFonts w:hint="eastAsia"/>
          <w:spacing w:val="10"/>
          <w:sz w:val="22"/>
          <w:szCs w:val="22"/>
        </w:rPr>
        <w:t xml:space="preserve">    江苏省宜兴市高塍镇范道远东路29号（远东电缆有限公司 采供服务部）</w:t>
      </w:r>
    </w:p>
    <w:p w14:paraId="12D765A9">
      <w:pPr>
        <w:spacing w:line="360" w:lineRule="auto"/>
        <w:ind w:left="2640" w:hanging="2640" w:hangingChars="1100"/>
        <w:rPr>
          <w:spacing w:val="10"/>
          <w:sz w:val="22"/>
          <w:szCs w:val="22"/>
        </w:rPr>
      </w:pPr>
      <w:r>
        <w:rPr>
          <w:rFonts w:hint="eastAsia"/>
          <w:spacing w:val="10"/>
          <w:sz w:val="22"/>
          <w:szCs w:val="22"/>
        </w:rPr>
        <w:t xml:space="preserve">    邮  编：214257</w:t>
      </w:r>
    </w:p>
    <w:p w14:paraId="6C63CF52">
      <w:pPr>
        <w:spacing w:line="360" w:lineRule="auto"/>
        <w:ind w:left="2640" w:hanging="2640" w:hangingChars="1100"/>
        <w:rPr>
          <w:spacing w:val="10"/>
          <w:sz w:val="22"/>
          <w:szCs w:val="22"/>
        </w:rPr>
      </w:pPr>
      <w:r>
        <w:rPr>
          <w:rFonts w:hint="eastAsia"/>
          <w:spacing w:val="10"/>
          <w:sz w:val="22"/>
          <w:szCs w:val="22"/>
        </w:rPr>
        <w:t xml:space="preserve">    联系人：崔鹏涛 18001998278</w:t>
      </w:r>
    </w:p>
    <w:p w14:paraId="4C156F34">
      <w:pPr>
        <w:spacing w:line="360" w:lineRule="auto"/>
        <w:ind w:left="2"/>
        <w:rPr>
          <w:spacing w:val="10"/>
          <w:sz w:val="22"/>
          <w:szCs w:val="22"/>
        </w:rPr>
      </w:pPr>
      <w:r>
        <w:rPr>
          <w:rFonts w:hint="eastAsia"/>
          <w:spacing w:val="10"/>
          <w:sz w:val="22"/>
          <w:szCs w:val="22"/>
        </w:rPr>
        <w:t>7.2 如果投标文件未按规定递交、密封和标注，对投标文件误寄或提前拆封，责任由投标人自负，招标人拒绝接受不满足要求的投标文件。</w:t>
      </w:r>
    </w:p>
    <w:p w14:paraId="6D5805D0">
      <w:pPr>
        <w:spacing w:line="360" w:lineRule="auto"/>
        <w:ind w:left="2640" w:hanging="2640" w:hangingChars="1100"/>
        <w:rPr>
          <w:spacing w:val="10"/>
          <w:sz w:val="22"/>
          <w:szCs w:val="22"/>
        </w:rPr>
      </w:pPr>
      <w:r>
        <w:rPr>
          <w:rFonts w:hint="eastAsia"/>
          <w:spacing w:val="10"/>
          <w:sz w:val="22"/>
          <w:szCs w:val="22"/>
        </w:rPr>
        <w:t>7.3 招标人拒绝接受任何迟到的投标文件。</w:t>
      </w:r>
    </w:p>
    <w:p w14:paraId="64E3FA4A">
      <w:pPr>
        <w:spacing w:line="360" w:lineRule="auto"/>
        <w:rPr>
          <w:rFonts w:ascii="黑体" w:eastAsia="黑体"/>
          <w:b/>
          <w:bCs/>
          <w:spacing w:val="10"/>
          <w:sz w:val="22"/>
          <w:szCs w:val="22"/>
        </w:rPr>
      </w:pPr>
    </w:p>
    <w:p w14:paraId="1905E14C">
      <w:pPr>
        <w:spacing w:line="360" w:lineRule="auto"/>
        <w:rPr>
          <w:rFonts w:hint="eastAsia" w:ascii="宋体" w:hAnsi="宋体"/>
          <w:b/>
          <w:bCs/>
          <w:spacing w:val="10"/>
          <w:sz w:val="22"/>
          <w:szCs w:val="22"/>
        </w:rPr>
      </w:pPr>
      <w:r>
        <w:rPr>
          <w:rFonts w:hint="eastAsia" w:ascii="宋体" w:hAnsi="宋体"/>
          <w:b/>
          <w:bCs/>
          <w:spacing w:val="10"/>
          <w:sz w:val="22"/>
          <w:szCs w:val="22"/>
        </w:rPr>
        <w:t>8、投标价格</w:t>
      </w:r>
    </w:p>
    <w:p w14:paraId="11A0D01E">
      <w:pPr>
        <w:spacing w:line="360" w:lineRule="auto"/>
        <w:rPr>
          <w:rFonts w:hint="eastAsia" w:ascii="宋体" w:hAnsi="宋体"/>
          <w:spacing w:val="10"/>
          <w:sz w:val="22"/>
          <w:szCs w:val="22"/>
        </w:rPr>
      </w:pPr>
      <w:r>
        <w:rPr>
          <w:rFonts w:hint="eastAsia" w:ascii="宋体" w:hAnsi="宋体"/>
          <w:spacing w:val="10"/>
          <w:sz w:val="22"/>
          <w:szCs w:val="22"/>
        </w:rPr>
        <w:t>8.1</w:t>
      </w:r>
      <w:r>
        <w:rPr>
          <w:rFonts w:hint="eastAsia" w:ascii="宋体" w:hAnsi="宋体"/>
          <w:bCs/>
          <w:spacing w:val="10"/>
          <w:sz w:val="22"/>
          <w:szCs w:val="22"/>
        </w:rPr>
        <w:t>投标单位按照第三部分进行报价</w:t>
      </w:r>
      <w:r>
        <w:rPr>
          <w:rFonts w:hint="eastAsia" w:ascii="宋体" w:hAnsi="宋体"/>
          <w:spacing w:val="10"/>
          <w:sz w:val="22"/>
          <w:szCs w:val="22"/>
        </w:rPr>
        <w:t xml:space="preserve"> </w:t>
      </w:r>
    </w:p>
    <w:p w14:paraId="615CC884">
      <w:pPr>
        <w:spacing w:line="360" w:lineRule="auto"/>
        <w:rPr>
          <w:spacing w:val="10"/>
          <w:sz w:val="22"/>
          <w:szCs w:val="22"/>
        </w:rPr>
      </w:pPr>
      <w:r>
        <w:rPr>
          <w:rFonts w:hint="eastAsia" w:ascii="宋体" w:hAnsi="宋体"/>
          <w:spacing w:val="10"/>
          <w:sz w:val="22"/>
          <w:szCs w:val="22"/>
        </w:rPr>
        <w:t>8.2</w:t>
      </w:r>
      <w:r>
        <w:rPr>
          <w:rFonts w:hint="eastAsia"/>
          <w:spacing w:val="10"/>
          <w:sz w:val="22"/>
          <w:szCs w:val="22"/>
        </w:rPr>
        <w:t>投标人应按照招标文件规定格式填写投标报价。</w:t>
      </w:r>
    </w:p>
    <w:p w14:paraId="7B57F548">
      <w:pPr>
        <w:spacing w:line="360" w:lineRule="auto"/>
        <w:rPr>
          <w:rFonts w:ascii="黑体" w:eastAsia="黑体"/>
          <w:b/>
          <w:bCs/>
          <w:spacing w:val="10"/>
          <w:sz w:val="22"/>
          <w:szCs w:val="22"/>
        </w:rPr>
      </w:pPr>
    </w:p>
    <w:p w14:paraId="7869B819">
      <w:pPr>
        <w:spacing w:line="360" w:lineRule="auto"/>
        <w:rPr>
          <w:rFonts w:hint="eastAsia" w:ascii="宋体" w:hAnsi="宋体"/>
          <w:b/>
          <w:bCs/>
          <w:spacing w:val="10"/>
          <w:sz w:val="22"/>
          <w:szCs w:val="22"/>
        </w:rPr>
      </w:pPr>
      <w:r>
        <w:rPr>
          <w:rFonts w:hint="eastAsia" w:ascii="宋体" w:hAnsi="宋体"/>
          <w:b/>
          <w:bCs/>
          <w:spacing w:val="10"/>
          <w:sz w:val="22"/>
          <w:szCs w:val="22"/>
        </w:rPr>
        <w:t>9、投标保证金</w:t>
      </w:r>
    </w:p>
    <w:p w14:paraId="0AC89B7C">
      <w:pPr>
        <w:spacing w:line="360" w:lineRule="auto"/>
        <w:rPr>
          <w:spacing w:val="10"/>
          <w:sz w:val="22"/>
          <w:szCs w:val="22"/>
        </w:rPr>
      </w:pPr>
      <w:r>
        <w:rPr>
          <w:rFonts w:hint="eastAsia"/>
          <w:spacing w:val="10"/>
          <w:sz w:val="22"/>
          <w:szCs w:val="22"/>
        </w:rPr>
        <w:t>9.1投标人参加投标，需向招标方递交投标保证金，金额按“第</w:t>
      </w:r>
      <w:r>
        <w:rPr>
          <w:rFonts w:hint="eastAsia" w:ascii="宋体" w:hAnsi="宋体"/>
          <w:spacing w:val="10"/>
          <w:sz w:val="22"/>
          <w:szCs w:val="22"/>
        </w:rPr>
        <w:t>2.2.13条款</w:t>
      </w:r>
      <w:r>
        <w:rPr>
          <w:rFonts w:hint="eastAsia"/>
          <w:spacing w:val="10"/>
          <w:sz w:val="22"/>
          <w:szCs w:val="22"/>
        </w:rPr>
        <w:t>”要求，投标保证金应以银行汇票或电汇方式支付。</w:t>
      </w:r>
    </w:p>
    <w:p w14:paraId="4D019606">
      <w:pPr>
        <w:spacing w:line="360" w:lineRule="auto"/>
        <w:ind w:firstLine="670"/>
        <w:rPr>
          <w:spacing w:val="10"/>
          <w:sz w:val="22"/>
          <w:szCs w:val="22"/>
        </w:rPr>
      </w:pPr>
      <w:r>
        <w:rPr>
          <w:rFonts w:hint="eastAsia"/>
          <w:spacing w:val="10"/>
          <w:sz w:val="22"/>
          <w:szCs w:val="22"/>
        </w:rPr>
        <w:t>单位名称：远东电缆有限公司</w:t>
      </w:r>
    </w:p>
    <w:p w14:paraId="50E543F0">
      <w:pPr>
        <w:spacing w:line="360" w:lineRule="auto"/>
        <w:ind w:left="2830" w:leftChars="319" w:hanging="2160" w:hangingChars="900"/>
        <w:rPr>
          <w:spacing w:val="10"/>
          <w:sz w:val="22"/>
          <w:szCs w:val="22"/>
        </w:rPr>
      </w:pPr>
      <w:r>
        <w:rPr>
          <w:rFonts w:hint="eastAsia"/>
          <w:spacing w:val="10"/>
          <w:sz w:val="22"/>
          <w:szCs w:val="22"/>
        </w:rPr>
        <w:t>开 户 行：中国银行股份有限公司宜兴分行</w:t>
      </w:r>
    </w:p>
    <w:p w14:paraId="066C2D46">
      <w:pPr>
        <w:spacing w:line="360" w:lineRule="auto"/>
        <w:ind w:left="2830" w:leftChars="319" w:hanging="2160" w:hangingChars="900"/>
        <w:rPr>
          <w:spacing w:val="10"/>
          <w:sz w:val="22"/>
          <w:szCs w:val="22"/>
        </w:rPr>
      </w:pPr>
      <w:r>
        <w:rPr>
          <w:rFonts w:hint="eastAsia"/>
          <w:spacing w:val="10"/>
          <w:sz w:val="22"/>
          <w:szCs w:val="22"/>
        </w:rPr>
        <w:t>帐    号：489758219014</w:t>
      </w:r>
    </w:p>
    <w:p w14:paraId="7F119D29">
      <w:pPr>
        <w:spacing w:line="360" w:lineRule="auto"/>
        <w:ind w:left="2830" w:leftChars="319" w:hanging="2160" w:hangingChars="900"/>
        <w:rPr>
          <w:spacing w:val="10"/>
          <w:sz w:val="22"/>
          <w:szCs w:val="22"/>
        </w:rPr>
      </w:pPr>
      <w:r>
        <w:rPr>
          <w:rFonts w:hint="eastAsia"/>
          <w:spacing w:val="10"/>
          <w:sz w:val="22"/>
          <w:szCs w:val="22"/>
        </w:rPr>
        <w:t>行    号：104302300015</w:t>
      </w:r>
    </w:p>
    <w:p w14:paraId="61C719B7">
      <w:pPr>
        <w:spacing w:line="360" w:lineRule="auto"/>
        <w:ind w:left="2640" w:hanging="2640" w:hangingChars="1100"/>
        <w:rPr>
          <w:spacing w:val="10"/>
          <w:sz w:val="22"/>
          <w:szCs w:val="22"/>
        </w:rPr>
      </w:pPr>
      <w:r>
        <w:rPr>
          <w:rFonts w:hint="eastAsia"/>
          <w:spacing w:val="10"/>
          <w:sz w:val="22"/>
          <w:szCs w:val="22"/>
        </w:rPr>
        <w:t>9.2投标人若发生以下情况之一者，投标保证金将予以没收：</w:t>
      </w:r>
    </w:p>
    <w:p w14:paraId="2E326A02">
      <w:pPr>
        <w:spacing w:line="360" w:lineRule="auto"/>
        <w:ind w:left="2681" w:leftChars="248" w:hanging="2160" w:hangingChars="900"/>
        <w:rPr>
          <w:spacing w:val="10"/>
          <w:sz w:val="22"/>
          <w:szCs w:val="22"/>
        </w:rPr>
      </w:pPr>
      <w:r>
        <w:rPr>
          <w:rFonts w:hint="eastAsia"/>
          <w:spacing w:val="10"/>
          <w:sz w:val="22"/>
          <w:szCs w:val="22"/>
        </w:rPr>
        <w:t>①投标人在规定的投标有效期内撤回投标。</w:t>
      </w:r>
    </w:p>
    <w:p w14:paraId="5F19911D">
      <w:pPr>
        <w:spacing w:line="360" w:lineRule="auto"/>
        <w:ind w:left="2681" w:leftChars="248" w:hanging="2160" w:hangingChars="900"/>
        <w:rPr>
          <w:spacing w:val="10"/>
          <w:sz w:val="22"/>
          <w:szCs w:val="22"/>
        </w:rPr>
      </w:pPr>
      <w:r>
        <w:rPr>
          <w:rFonts w:hint="eastAsia"/>
          <w:spacing w:val="10"/>
          <w:sz w:val="22"/>
          <w:szCs w:val="22"/>
        </w:rPr>
        <w:t>②投标人在投标有效期内对投标文件作实质性修改。</w:t>
      </w:r>
    </w:p>
    <w:p w14:paraId="72E0DCD3">
      <w:pPr>
        <w:spacing w:line="360" w:lineRule="auto"/>
        <w:ind w:left="2681" w:leftChars="248" w:hanging="2160" w:hangingChars="900"/>
        <w:rPr>
          <w:spacing w:val="10"/>
          <w:sz w:val="22"/>
          <w:szCs w:val="22"/>
        </w:rPr>
      </w:pPr>
      <w:r>
        <w:rPr>
          <w:rFonts w:hint="eastAsia"/>
          <w:spacing w:val="10"/>
          <w:sz w:val="22"/>
          <w:szCs w:val="22"/>
        </w:rPr>
        <w:t>③中标人拒绝按招标文件、投标文件的规定及中标人的有关承诺签订合同。</w:t>
      </w:r>
    </w:p>
    <w:p w14:paraId="37847BF2">
      <w:pPr>
        <w:spacing w:line="360" w:lineRule="auto"/>
        <w:ind w:left="2681" w:leftChars="248" w:hanging="2160" w:hangingChars="900"/>
        <w:rPr>
          <w:spacing w:val="10"/>
          <w:sz w:val="22"/>
          <w:szCs w:val="22"/>
        </w:rPr>
      </w:pPr>
      <w:r>
        <w:rPr>
          <w:rFonts w:hint="eastAsia"/>
          <w:spacing w:val="10"/>
          <w:sz w:val="22"/>
          <w:szCs w:val="22"/>
        </w:rPr>
        <w:t>④投标人违反投标纪律。</w:t>
      </w:r>
    </w:p>
    <w:p w14:paraId="7093BEF7">
      <w:pPr>
        <w:spacing w:line="360" w:lineRule="auto"/>
        <w:rPr>
          <w:rFonts w:hint="eastAsia" w:ascii="宋体" w:hAnsi="宋体"/>
          <w:spacing w:val="10"/>
          <w:sz w:val="22"/>
          <w:szCs w:val="22"/>
        </w:rPr>
      </w:pPr>
      <w:r>
        <w:rPr>
          <w:rFonts w:hint="eastAsia"/>
          <w:spacing w:val="10"/>
          <w:sz w:val="22"/>
          <w:szCs w:val="22"/>
        </w:rPr>
        <w:t>9.3</w:t>
      </w:r>
      <w:r>
        <w:rPr>
          <w:rFonts w:hint="eastAsia" w:ascii="宋体" w:hAnsi="宋体"/>
          <w:spacing w:val="10"/>
          <w:sz w:val="22"/>
          <w:szCs w:val="22"/>
        </w:rPr>
        <w:t>未中标者的投标人的投标保证金，将在宣布中标人之日起15个工作日内予以无息退还。</w:t>
      </w:r>
    </w:p>
    <w:p w14:paraId="6F11F194">
      <w:pPr>
        <w:spacing w:line="360" w:lineRule="auto"/>
        <w:rPr>
          <w:spacing w:val="10"/>
          <w:sz w:val="22"/>
          <w:szCs w:val="22"/>
        </w:rPr>
      </w:pPr>
      <w:r>
        <w:rPr>
          <w:rFonts w:hint="eastAsia" w:ascii="宋体" w:hAnsi="宋体"/>
          <w:spacing w:val="10"/>
          <w:sz w:val="22"/>
          <w:szCs w:val="22"/>
        </w:rPr>
        <w:t>9.4中标人的投标保证金，在中标人签订合同之日起自动转为</w:t>
      </w:r>
      <w:r>
        <w:rPr>
          <w:rFonts w:ascii="宋体" w:hAnsi="宋体"/>
          <w:spacing w:val="10"/>
          <w:sz w:val="22"/>
          <w:szCs w:val="22"/>
        </w:rPr>
        <w:t>履约保证金</w:t>
      </w:r>
      <w:r>
        <w:rPr>
          <w:rFonts w:hint="eastAsia" w:ascii="宋体" w:hAnsi="宋体"/>
          <w:spacing w:val="10"/>
          <w:sz w:val="22"/>
          <w:szCs w:val="22"/>
        </w:rPr>
        <w:t>。</w:t>
      </w:r>
    </w:p>
    <w:p w14:paraId="1E6DB1AE">
      <w:pPr>
        <w:spacing w:line="360" w:lineRule="auto"/>
        <w:rPr>
          <w:rFonts w:hint="eastAsia" w:ascii="宋体" w:hAnsi="宋体"/>
          <w:b/>
          <w:bCs/>
          <w:spacing w:val="10"/>
          <w:sz w:val="22"/>
          <w:szCs w:val="22"/>
        </w:rPr>
      </w:pPr>
    </w:p>
    <w:p w14:paraId="71461DE0">
      <w:pPr>
        <w:spacing w:line="360" w:lineRule="auto"/>
        <w:rPr>
          <w:rFonts w:hint="eastAsia" w:ascii="宋体" w:hAnsi="宋体"/>
          <w:b/>
          <w:bCs/>
          <w:spacing w:val="10"/>
          <w:sz w:val="22"/>
          <w:szCs w:val="22"/>
        </w:rPr>
      </w:pPr>
      <w:r>
        <w:rPr>
          <w:rFonts w:hint="eastAsia" w:ascii="宋体" w:hAnsi="宋体"/>
          <w:b/>
          <w:bCs/>
          <w:spacing w:val="10"/>
          <w:sz w:val="22"/>
          <w:szCs w:val="22"/>
        </w:rPr>
        <w:t>10、投标截止时间</w:t>
      </w:r>
    </w:p>
    <w:p w14:paraId="29F50706">
      <w:pPr>
        <w:spacing w:line="360" w:lineRule="auto"/>
        <w:rPr>
          <w:spacing w:val="10"/>
          <w:sz w:val="22"/>
          <w:szCs w:val="22"/>
        </w:rPr>
      </w:pPr>
      <w:r>
        <w:rPr>
          <w:rFonts w:hint="eastAsia"/>
          <w:spacing w:val="10"/>
          <w:sz w:val="22"/>
          <w:szCs w:val="22"/>
        </w:rPr>
        <w:t>10.1投标截止时间为：</w:t>
      </w:r>
      <w:r>
        <w:rPr>
          <w:rFonts w:hint="eastAsia"/>
          <w:spacing w:val="10"/>
          <w:sz w:val="22"/>
          <w:szCs w:val="22"/>
          <w:u w:val="single"/>
        </w:rPr>
        <w:t>2024年9月22日17时整</w:t>
      </w:r>
      <w:r>
        <w:rPr>
          <w:rFonts w:hint="eastAsia"/>
          <w:spacing w:val="10"/>
          <w:sz w:val="22"/>
          <w:szCs w:val="22"/>
        </w:rPr>
        <w:t>，以招标人收到时间为准。</w:t>
      </w:r>
    </w:p>
    <w:p w14:paraId="381B3358">
      <w:pPr>
        <w:spacing w:line="360" w:lineRule="auto"/>
        <w:rPr>
          <w:spacing w:val="10"/>
          <w:sz w:val="22"/>
          <w:szCs w:val="22"/>
        </w:rPr>
      </w:pPr>
      <w:r>
        <w:rPr>
          <w:rFonts w:hint="eastAsia"/>
          <w:spacing w:val="10"/>
          <w:sz w:val="22"/>
          <w:szCs w:val="22"/>
        </w:rPr>
        <w:t>10.2招标方有权根据实际情况延长递交投标文件的截止日期。</w:t>
      </w:r>
    </w:p>
    <w:p w14:paraId="068D795C">
      <w:pPr>
        <w:spacing w:line="360" w:lineRule="auto"/>
        <w:rPr>
          <w:rFonts w:ascii="黑体" w:eastAsia="黑体"/>
          <w:b/>
          <w:bCs/>
          <w:spacing w:val="10"/>
          <w:sz w:val="22"/>
          <w:szCs w:val="22"/>
        </w:rPr>
      </w:pPr>
    </w:p>
    <w:p w14:paraId="7C756F59">
      <w:pPr>
        <w:spacing w:line="360" w:lineRule="auto"/>
        <w:rPr>
          <w:rFonts w:hint="eastAsia" w:ascii="宋体" w:hAnsi="宋体"/>
          <w:b/>
          <w:bCs/>
          <w:spacing w:val="10"/>
          <w:sz w:val="22"/>
          <w:szCs w:val="22"/>
        </w:rPr>
      </w:pPr>
      <w:r>
        <w:rPr>
          <w:rFonts w:hint="eastAsia" w:ascii="宋体" w:hAnsi="宋体"/>
          <w:b/>
          <w:bCs/>
          <w:spacing w:val="10"/>
          <w:sz w:val="22"/>
          <w:szCs w:val="22"/>
        </w:rPr>
        <w:t>11、无效的投标</w:t>
      </w:r>
    </w:p>
    <w:p w14:paraId="403D9AA0">
      <w:pPr>
        <w:spacing w:line="360" w:lineRule="auto"/>
        <w:rPr>
          <w:spacing w:val="10"/>
          <w:sz w:val="22"/>
          <w:szCs w:val="22"/>
        </w:rPr>
      </w:pPr>
      <w:r>
        <w:rPr>
          <w:rFonts w:hint="eastAsia"/>
          <w:spacing w:val="10"/>
          <w:sz w:val="22"/>
          <w:szCs w:val="22"/>
        </w:rPr>
        <w:t>11.1 未按规定的投标时间投递投标文件。</w:t>
      </w:r>
    </w:p>
    <w:p w14:paraId="1661B82E">
      <w:pPr>
        <w:spacing w:line="360" w:lineRule="auto"/>
        <w:ind w:left="2640" w:hanging="2640" w:hangingChars="1100"/>
        <w:rPr>
          <w:spacing w:val="10"/>
          <w:sz w:val="22"/>
          <w:szCs w:val="22"/>
        </w:rPr>
      </w:pPr>
      <w:r>
        <w:rPr>
          <w:rFonts w:hint="eastAsia"/>
          <w:spacing w:val="10"/>
          <w:sz w:val="22"/>
          <w:szCs w:val="22"/>
        </w:rPr>
        <w:t>11.2 投标文件未密封。</w:t>
      </w:r>
    </w:p>
    <w:p w14:paraId="3DE37E33">
      <w:pPr>
        <w:spacing w:line="360" w:lineRule="auto"/>
        <w:ind w:left="2640" w:hanging="2640" w:hangingChars="1100"/>
        <w:rPr>
          <w:spacing w:val="10"/>
          <w:sz w:val="22"/>
          <w:szCs w:val="22"/>
        </w:rPr>
      </w:pPr>
      <w:r>
        <w:rPr>
          <w:rFonts w:hint="eastAsia"/>
          <w:spacing w:val="10"/>
          <w:sz w:val="22"/>
          <w:szCs w:val="22"/>
        </w:rPr>
        <w:t>11.3 投标文件未按规定加盖公章和法人签字章。</w:t>
      </w:r>
    </w:p>
    <w:p w14:paraId="5B6D3AED">
      <w:pPr>
        <w:spacing w:line="360" w:lineRule="auto"/>
        <w:ind w:left="2"/>
        <w:rPr>
          <w:spacing w:val="10"/>
          <w:sz w:val="22"/>
          <w:szCs w:val="22"/>
        </w:rPr>
      </w:pPr>
      <w:r>
        <w:rPr>
          <w:rFonts w:hint="eastAsia"/>
          <w:spacing w:val="10"/>
          <w:sz w:val="22"/>
          <w:szCs w:val="22"/>
        </w:rPr>
        <w:t>11.4 投标文件未按规定格式制作，或未对招标文件规定的投标内容做出响应，或投标文件内容与招标文件要求有严重不相符。</w:t>
      </w:r>
    </w:p>
    <w:p w14:paraId="5B928274">
      <w:pPr>
        <w:tabs>
          <w:tab w:val="left" w:pos="0"/>
        </w:tabs>
        <w:spacing w:line="360" w:lineRule="auto"/>
        <w:ind w:left="-23" w:leftChars="-11" w:firstLine="19" w:firstLineChars="8"/>
        <w:rPr>
          <w:spacing w:val="10"/>
          <w:sz w:val="22"/>
          <w:szCs w:val="22"/>
        </w:rPr>
      </w:pPr>
      <w:r>
        <w:rPr>
          <w:rFonts w:hint="eastAsia"/>
          <w:spacing w:val="10"/>
          <w:sz w:val="22"/>
          <w:szCs w:val="22"/>
        </w:rPr>
        <w:t>11.5 在投标文件中同一方案有两个及两个以上报价，并未明确哪个报价有效；</w:t>
      </w:r>
    </w:p>
    <w:p w14:paraId="1EA387E4">
      <w:pPr>
        <w:spacing w:line="360" w:lineRule="auto"/>
        <w:ind w:left="2640" w:hanging="2640" w:hangingChars="1100"/>
        <w:rPr>
          <w:spacing w:val="10"/>
          <w:sz w:val="22"/>
          <w:szCs w:val="22"/>
        </w:rPr>
      </w:pPr>
      <w:r>
        <w:rPr>
          <w:rFonts w:hint="eastAsia"/>
          <w:spacing w:val="10"/>
          <w:sz w:val="22"/>
          <w:szCs w:val="22"/>
        </w:rPr>
        <w:t>11.6 投标人串通投标。</w:t>
      </w:r>
    </w:p>
    <w:p w14:paraId="02A0F0F3">
      <w:pPr>
        <w:spacing w:line="360" w:lineRule="auto"/>
        <w:ind w:left="2640" w:hanging="2640" w:hangingChars="1100"/>
        <w:rPr>
          <w:spacing w:val="10"/>
          <w:sz w:val="22"/>
          <w:szCs w:val="22"/>
        </w:rPr>
      </w:pPr>
      <w:r>
        <w:rPr>
          <w:rFonts w:hint="eastAsia"/>
          <w:spacing w:val="10"/>
          <w:sz w:val="22"/>
          <w:szCs w:val="22"/>
        </w:rPr>
        <w:t>11.7 提供无效的投标保证金。</w:t>
      </w:r>
    </w:p>
    <w:p w14:paraId="734859D0">
      <w:pPr>
        <w:spacing w:line="360" w:lineRule="auto"/>
        <w:ind w:left="2640" w:hanging="2640" w:hangingChars="1100"/>
        <w:rPr>
          <w:spacing w:val="10"/>
          <w:sz w:val="22"/>
          <w:szCs w:val="22"/>
        </w:rPr>
      </w:pPr>
      <w:r>
        <w:rPr>
          <w:rFonts w:hint="eastAsia"/>
          <w:spacing w:val="10"/>
          <w:sz w:val="22"/>
          <w:szCs w:val="22"/>
        </w:rPr>
        <w:t>11.8 其它不符合招标文件要求的投标。</w:t>
      </w:r>
    </w:p>
    <w:p w14:paraId="39AA81F7">
      <w:pPr>
        <w:spacing w:line="360" w:lineRule="auto"/>
        <w:rPr>
          <w:rFonts w:ascii="黑体" w:eastAsia="黑体"/>
          <w:b/>
          <w:bCs/>
          <w:spacing w:val="10"/>
          <w:sz w:val="22"/>
          <w:szCs w:val="22"/>
        </w:rPr>
      </w:pPr>
    </w:p>
    <w:p w14:paraId="5D48C5CF">
      <w:pPr>
        <w:spacing w:line="360" w:lineRule="auto"/>
        <w:rPr>
          <w:rFonts w:hint="eastAsia" w:ascii="宋体" w:hAnsi="宋体"/>
          <w:b/>
          <w:bCs/>
          <w:spacing w:val="10"/>
          <w:sz w:val="22"/>
          <w:szCs w:val="22"/>
        </w:rPr>
      </w:pPr>
      <w:r>
        <w:rPr>
          <w:rFonts w:hint="eastAsia" w:ascii="宋体" w:hAnsi="宋体"/>
          <w:b/>
          <w:bCs/>
          <w:spacing w:val="10"/>
          <w:sz w:val="22"/>
          <w:szCs w:val="22"/>
        </w:rPr>
        <w:t>12、 开标</w:t>
      </w:r>
    </w:p>
    <w:p w14:paraId="4BD97150">
      <w:pPr>
        <w:spacing w:line="360" w:lineRule="auto"/>
        <w:ind w:left="2798" w:leftChars="304" w:hanging="2160" w:hangingChars="900"/>
        <w:rPr>
          <w:spacing w:val="10"/>
          <w:sz w:val="22"/>
          <w:szCs w:val="22"/>
        </w:rPr>
      </w:pPr>
      <w:r>
        <w:rPr>
          <w:rFonts w:hint="eastAsia"/>
          <w:spacing w:val="10"/>
          <w:sz w:val="22"/>
          <w:szCs w:val="22"/>
        </w:rPr>
        <w:t>开标时间：</w:t>
      </w:r>
      <w:r>
        <w:rPr>
          <w:rFonts w:hint="eastAsia"/>
          <w:spacing w:val="10"/>
          <w:sz w:val="22"/>
          <w:szCs w:val="22"/>
          <w:u w:val="single"/>
        </w:rPr>
        <w:t>2024年9月23日上午9点整</w:t>
      </w:r>
    </w:p>
    <w:p w14:paraId="6FDCDF1B">
      <w:pPr>
        <w:spacing w:line="360" w:lineRule="auto"/>
        <w:ind w:left="1879" w:leftChars="303" w:hanging="1243" w:hangingChars="518"/>
        <w:jc w:val="left"/>
        <w:rPr>
          <w:spacing w:val="10"/>
          <w:sz w:val="22"/>
          <w:szCs w:val="22"/>
        </w:rPr>
      </w:pPr>
      <w:r>
        <w:rPr>
          <w:rFonts w:hint="eastAsia"/>
          <w:spacing w:val="10"/>
          <w:sz w:val="22"/>
          <w:szCs w:val="22"/>
        </w:rPr>
        <w:t>地    点：江苏省宜兴市高塍镇远东路29号中国材料交易所三楼会议室。</w:t>
      </w:r>
    </w:p>
    <w:p w14:paraId="0767EEDF">
      <w:pPr>
        <w:spacing w:line="360" w:lineRule="auto"/>
        <w:ind w:left="2798" w:leftChars="304" w:hanging="2160" w:hangingChars="900"/>
        <w:rPr>
          <w:spacing w:val="10"/>
          <w:sz w:val="22"/>
          <w:szCs w:val="22"/>
        </w:rPr>
      </w:pPr>
      <w:r>
        <w:rPr>
          <w:rFonts w:hint="eastAsia"/>
          <w:spacing w:val="10"/>
          <w:sz w:val="22"/>
          <w:szCs w:val="22"/>
        </w:rPr>
        <w:t>以上时间和地点如有变动的由招标人另行通知。</w:t>
      </w:r>
    </w:p>
    <w:p w14:paraId="39438F65">
      <w:pPr>
        <w:spacing w:line="360" w:lineRule="auto"/>
        <w:rPr>
          <w:rFonts w:ascii="黑体" w:eastAsia="黑体"/>
          <w:b/>
          <w:bCs/>
          <w:spacing w:val="10"/>
          <w:sz w:val="22"/>
          <w:szCs w:val="22"/>
        </w:rPr>
      </w:pPr>
    </w:p>
    <w:p w14:paraId="6FE0D9E0">
      <w:pPr>
        <w:spacing w:line="360" w:lineRule="auto"/>
        <w:rPr>
          <w:rFonts w:hint="eastAsia" w:ascii="宋体" w:hAnsi="宋体"/>
          <w:b/>
          <w:bCs/>
          <w:spacing w:val="10"/>
          <w:sz w:val="22"/>
          <w:szCs w:val="22"/>
        </w:rPr>
      </w:pPr>
      <w:r>
        <w:rPr>
          <w:rFonts w:hint="eastAsia" w:ascii="宋体" w:hAnsi="宋体"/>
          <w:b/>
          <w:bCs/>
          <w:spacing w:val="10"/>
          <w:sz w:val="22"/>
          <w:szCs w:val="22"/>
        </w:rPr>
        <w:t>13、 评标</w:t>
      </w:r>
    </w:p>
    <w:p w14:paraId="20134B75">
      <w:pPr>
        <w:spacing w:line="360" w:lineRule="auto"/>
        <w:ind w:firstLine="480" w:firstLineChars="200"/>
        <w:rPr>
          <w:rFonts w:ascii="黑体" w:eastAsia="黑体"/>
          <w:b/>
          <w:bCs/>
          <w:spacing w:val="10"/>
          <w:sz w:val="22"/>
          <w:szCs w:val="22"/>
        </w:rPr>
      </w:pPr>
      <w:r>
        <w:rPr>
          <w:rFonts w:hint="eastAsia"/>
          <w:spacing w:val="10"/>
          <w:sz w:val="22"/>
          <w:szCs w:val="22"/>
        </w:rPr>
        <w:t>评标将以综合评定的方式进行，价格、企业条件、经营状况、服务质量、运输能力、信誉、业绩等均为评标的主要因素，其中价格占70%，</w:t>
      </w:r>
      <w:r>
        <w:rPr>
          <w:rFonts w:hint="eastAsia" w:ascii="宋体" w:hAnsi="宋体"/>
          <w:spacing w:val="10"/>
          <w:sz w:val="22"/>
          <w:szCs w:val="22"/>
        </w:rPr>
        <w:t>投标单位资质得分</w:t>
      </w:r>
      <w:r>
        <w:rPr>
          <w:rFonts w:hint="eastAsia"/>
          <w:spacing w:val="10"/>
          <w:sz w:val="22"/>
          <w:szCs w:val="22"/>
        </w:rPr>
        <w:t>占30%；招标人根据投标人综合分数从高到低择优中标。最终选择中标单位三家。</w:t>
      </w:r>
    </w:p>
    <w:p w14:paraId="1F427C55">
      <w:pPr>
        <w:spacing w:line="360" w:lineRule="auto"/>
        <w:rPr>
          <w:rFonts w:hint="eastAsia" w:ascii="宋体" w:hAnsi="宋体"/>
          <w:b/>
          <w:bCs/>
          <w:spacing w:val="10"/>
          <w:sz w:val="22"/>
          <w:szCs w:val="22"/>
        </w:rPr>
      </w:pPr>
    </w:p>
    <w:p w14:paraId="54A87E87">
      <w:pPr>
        <w:spacing w:line="360" w:lineRule="auto"/>
        <w:rPr>
          <w:rFonts w:hint="eastAsia" w:ascii="宋体" w:hAnsi="宋体"/>
          <w:b/>
          <w:bCs/>
          <w:spacing w:val="10"/>
          <w:sz w:val="22"/>
          <w:szCs w:val="22"/>
        </w:rPr>
      </w:pPr>
      <w:r>
        <w:rPr>
          <w:rFonts w:hint="eastAsia" w:ascii="宋体" w:hAnsi="宋体"/>
          <w:b/>
          <w:bCs/>
          <w:spacing w:val="10"/>
          <w:sz w:val="22"/>
          <w:szCs w:val="22"/>
        </w:rPr>
        <w:t>14、投标纪律</w:t>
      </w:r>
    </w:p>
    <w:p w14:paraId="5F0ADCFA">
      <w:pPr>
        <w:spacing w:line="360" w:lineRule="auto"/>
        <w:rPr>
          <w:spacing w:val="10"/>
          <w:sz w:val="22"/>
          <w:szCs w:val="22"/>
        </w:rPr>
      </w:pPr>
      <w:r>
        <w:rPr>
          <w:rFonts w:hint="eastAsia"/>
          <w:spacing w:val="10"/>
          <w:sz w:val="22"/>
          <w:szCs w:val="22"/>
        </w:rPr>
        <w:t>14.1投标方所申报的招标文件内容必须真实、准确。</w:t>
      </w:r>
    </w:p>
    <w:p w14:paraId="3ECC5E27">
      <w:pPr>
        <w:spacing w:line="360" w:lineRule="auto"/>
        <w:rPr>
          <w:spacing w:val="10"/>
          <w:sz w:val="22"/>
          <w:szCs w:val="22"/>
        </w:rPr>
      </w:pPr>
      <w:r>
        <w:rPr>
          <w:rFonts w:hint="eastAsia"/>
          <w:spacing w:val="10"/>
          <w:sz w:val="22"/>
          <w:szCs w:val="22"/>
        </w:rPr>
        <w:t>14.2投标人不得采用不正当手段哄抬或拉低价位。</w:t>
      </w:r>
    </w:p>
    <w:p w14:paraId="4144D742">
      <w:pPr>
        <w:spacing w:line="360" w:lineRule="auto"/>
        <w:rPr>
          <w:spacing w:val="10"/>
          <w:sz w:val="22"/>
          <w:szCs w:val="22"/>
        </w:rPr>
      </w:pPr>
      <w:r>
        <w:rPr>
          <w:rFonts w:hint="eastAsia"/>
          <w:spacing w:val="10"/>
          <w:sz w:val="22"/>
          <w:szCs w:val="22"/>
        </w:rPr>
        <w:t>14.3投标人不得用不正当的方式影响招标方的评标结果。</w:t>
      </w:r>
    </w:p>
    <w:p w14:paraId="0902D7B2">
      <w:pPr>
        <w:spacing w:line="360" w:lineRule="auto"/>
        <w:rPr>
          <w:spacing w:val="10"/>
          <w:sz w:val="22"/>
          <w:szCs w:val="22"/>
        </w:rPr>
      </w:pPr>
      <w:r>
        <w:rPr>
          <w:rFonts w:hint="eastAsia"/>
          <w:spacing w:val="10"/>
          <w:sz w:val="22"/>
          <w:szCs w:val="22"/>
        </w:rPr>
        <w:t>14.4投标人若出现上述行为，该投标将被视为废标，并被没收投标保证金。</w:t>
      </w:r>
    </w:p>
    <w:p w14:paraId="4D197D89">
      <w:pPr>
        <w:spacing w:line="360" w:lineRule="auto"/>
        <w:rPr>
          <w:rFonts w:hint="eastAsia" w:ascii="宋体" w:hAnsi="宋体"/>
          <w:b/>
          <w:bCs/>
          <w:spacing w:val="10"/>
          <w:sz w:val="22"/>
          <w:szCs w:val="22"/>
        </w:rPr>
      </w:pPr>
    </w:p>
    <w:p w14:paraId="65F1E19C">
      <w:pPr>
        <w:spacing w:line="360" w:lineRule="auto"/>
        <w:rPr>
          <w:rFonts w:hint="eastAsia" w:ascii="宋体" w:hAnsi="宋体"/>
          <w:b/>
          <w:bCs/>
          <w:spacing w:val="10"/>
          <w:sz w:val="22"/>
          <w:szCs w:val="22"/>
        </w:rPr>
      </w:pPr>
      <w:r>
        <w:rPr>
          <w:rFonts w:hint="eastAsia" w:ascii="宋体" w:hAnsi="宋体"/>
          <w:b/>
          <w:bCs/>
          <w:spacing w:val="10"/>
          <w:sz w:val="22"/>
          <w:szCs w:val="22"/>
        </w:rPr>
        <w:t>15、 中标通知与签订合同</w:t>
      </w:r>
    </w:p>
    <w:p w14:paraId="0B690CA5">
      <w:pPr>
        <w:spacing w:line="360" w:lineRule="auto"/>
        <w:ind w:left="69" w:leftChars="-607" w:hanging="1344" w:hangingChars="560"/>
        <w:rPr>
          <w:spacing w:val="10"/>
          <w:sz w:val="22"/>
          <w:szCs w:val="22"/>
        </w:rPr>
      </w:pPr>
      <w:r>
        <w:rPr>
          <w:rFonts w:hint="eastAsia"/>
          <w:spacing w:val="10"/>
          <w:sz w:val="22"/>
          <w:szCs w:val="22"/>
        </w:rPr>
        <w:t xml:space="preserve">              根据评标结果，招标人将向中标人发出《中标通知书》，中标人在接到《中标通知书》后，必须在规定时间内派授权代表持授权委托书到指定地点与招标单位签订合同，未经招标人同意，合同价格、合同条款等不得与预中标状态有任何改变。中标投标人在接到《中标通知书》后，如未能按规定和招标人签订合同，招标人有权没收其投标保证金，并根据需要有权选择其他投标人中标或宣布本次招标全部无效。</w:t>
      </w:r>
    </w:p>
    <w:p w14:paraId="5816C9CA">
      <w:pPr>
        <w:spacing w:line="360" w:lineRule="auto"/>
        <w:rPr>
          <w:rFonts w:ascii="黑体" w:eastAsia="黑体"/>
          <w:b/>
          <w:bCs/>
          <w:spacing w:val="10"/>
          <w:sz w:val="22"/>
          <w:szCs w:val="22"/>
        </w:rPr>
      </w:pPr>
    </w:p>
    <w:p w14:paraId="7D483EE5">
      <w:pPr>
        <w:spacing w:line="360" w:lineRule="auto"/>
        <w:rPr>
          <w:rFonts w:hint="eastAsia" w:ascii="宋体" w:hAnsi="宋体"/>
          <w:b/>
          <w:bCs/>
          <w:spacing w:val="10"/>
          <w:sz w:val="22"/>
          <w:szCs w:val="22"/>
        </w:rPr>
      </w:pPr>
      <w:r>
        <w:rPr>
          <w:rFonts w:hint="eastAsia" w:ascii="宋体" w:hAnsi="宋体"/>
          <w:b/>
          <w:bCs/>
          <w:spacing w:val="10"/>
          <w:sz w:val="22"/>
          <w:szCs w:val="22"/>
        </w:rPr>
        <w:t xml:space="preserve">16、 </w:t>
      </w:r>
      <w:r>
        <w:rPr>
          <w:rFonts w:ascii="宋体" w:hAnsi="宋体"/>
          <w:b/>
          <w:bCs/>
          <w:spacing w:val="10"/>
          <w:sz w:val="22"/>
          <w:szCs w:val="22"/>
        </w:rPr>
        <w:t>履约保证金</w:t>
      </w:r>
    </w:p>
    <w:p w14:paraId="57A1C256">
      <w:pPr>
        <w:spacing w:line="360" w:lineRule="auto"/>
        <w:ind w:left="2640" w:hanging="2640" w:hangingChars="1100"/>
        <w:rPr>
          <w:spacing w:val="10"/>
          <w:sz w:val="22"/>
          <w:szCs w:val="22"/>
        </w:rPr>
      </w:pPr>
      <w:r>
        <w:rPr>
          <w:rFonts w:hint="eastAsia"/>
          <w:spacing w:val="10"/>
          <w:sz w:val="22"/>
          <w:szCs w:val="22"/>
        </w:rPr>
        <w:t xml:space="preserve">16.1 </w:t>
      </w:r>
      <w:r>
        <w:rPr>
          <w:spacing w:val="10"/>
          <w:sz w:val="22"/>
          <w:szCs w:val="22"/>
        </w:rPr>
        <w:t>履约保证金</w:t>
      </w:r>
      <w:r>
        <w:rPr>
          <w:rFonts w:hint="eastAsia"/>
          <w:spacing w:val="10"/>
          <w:sz w:val="22"/>
          <w:szCs w:val="22"/>
        </w:rPr>
        <w:t>（具体见2.2.13）。</w:t>
      </w:r>
    </w:p>
    <w:p w14:paraId="73A953DA">
      <w:pPr>
        <w:spacing w:line="360" w:lineRule="auto"/>
        <w:ind w:left="2640" w:hanging="2640" w:hangingChars="1100"/>
        <w:rPr>
          <w:spacing w:val="10"/>
          <w:sz w:val="22"/>
          <w:szCs w:val="22"/>
        </w:rPr>
      </w:pPr>
      <w:r>
        <w:rPr>
          <w:rFonts w:hint="eastAsia"/>
          <w:spacing w:val="10"/>
          <w:sz w:val="22"/>
          <w:szCs w:val="22"/>
        </w:rPr>
        <w:t xml:space="preserve">16.2 </w:t>
      </w:r>
      <w:r>
        <w:rPr>
          <w:spacing w:val="10"/>
          <w:sz w:val="22"/>
          <w:szCs w:val="22"/>
        </w:rPr>
        <w:t>履约保证金</w:t>
      </w:r>
      <w:r>
        <w:rPr>
          <w:rFonts w:hint="eastAsia"/>
          <w:spacing w:val="10"/>
          <w:sz w:val="22"/>
          <w:szCs w:val="22"/>
        </w:rPr>
        <w:t>在中止合同时无息退还。</w:t>
      </w:r>
    </w:p>
    <w:p w14:paraId="4202C0A4">
      <w:pPr>
        <w:spacing w:line="360" w:lineRule="auto"/>
        <w:rPr>
          <w:spacing w:val="10"/>
          <w:sz w:val="22"/>
          <w:szCs w:val="22"/>
        </w:rPr>
      </w:pPr>
      <w:r>
        <w:rPr>
          <w:rFonts w:hint="eastAsia"/>
          <w:spacing w:val="10"/>
          <w:sz w:val="22"/>
          <w:szCs w:val="22"/>
        </w:rPr>
        <w:t>16.3 如果运输方违反双方签订的运输合同及有关协议，或在承运中造成甲方损失，或未经招标人同意中途中止合同的，则</w:t>
      </w:r>
      <w:r>
        <w:rPr>
          <w:spacing w:val="10"/>
          <w:sz w:val="22"/>
          <w:szCs w:val="22"/>
        </w:rPr>
        <w:t>履约保证金</w:t>
      </w:r>
      <w:r>
        <w:rPr>
          <w:rFonts w:hint="eastAsia"/>
          <w:spacing w:val="10"/>
          <w:sz w:val="22"/>
          <w:szCs w:val="22"/>
        </w:rPr>
        <w:t>作为违约金及损失支付给招标人。</w:t>
      </w:r>
    </w:p>
    <w:p w14:paraId="7EA52386">
      <w:pPr>
        <w:spacing w:line="360" w:lineRule="auto"/>
        <w:rPr>
          <w:rFonts w:ascii="黑体" w:eastAsia="黑体"/>
          <w:b/>
          <w:bCs/>
          <w:spacing w:val="10"/>
          <w:sz w:val="22"/>
          <w:szCs w:val="22"/>
        </w:rPr>
      </w:pPr>
    </w:p>
    <w:p w14:paraId="1BA9E18A">
      <w:pPr>
        <w:pStyle w:val="2"/>
        <w:spacing w:line="360" w:lineRule="auto"/>
      </w:pPr>
      <w:bookmarkStart w:id="3" w:name="_第三部分"/>
      <w:bookmarkEnd w:id="3"/>
      <w:r>
        <w:rPr>
          <w:spacing w:val="10"/>
          <w:sz w:val="22"/>
          <w:szCs w:val="40"/>
        </w:rPr>
        <w:br w:type="page"/>
      </w:r>
    </w:p>
    <w:p w14:paraId="5F87D8DE">
      <w:pPr>
        <w:pStyle w:val="2"/>
        <w:jc w:val="center"/>
        <w:rPr>
          <w:sz w:val="32"/>
          <w:szCs w:val="32"/>
        </w:rPr>
      </w:pPr>
      <w:r>
        <w:rPr>
          <w:rFonts w:hint="eastAsia"/>
          <w:sz w:val="32"/>
          <w:szCs w:val="32"/>
        </w:rPr>
        <w:t>第三部分      投标文件主要内容</w:t>
      </w:r>
    </w:p>
    <w:p w14:paraId="7997B7C1">
      <w:pPr>
        <w:tabs>
          <w:tab w:val="left" w:pos="1000"/>
          <w:tab w:val="left" w:pos="1440"/>
        </w:tabs>
        <w:spacing w:line="460" w:lineRule="exact"/>
        <w:ind w:firstLine="1218" w:firstLineChars="435"/>
        <w:jc w:val="left"/>
        <w:rPr>
          <w:sz w:val="28"/>
          <w:szCs w:val="28"/>
        </w:rPr>
      </w:pPr>
    </w:p>
    <w:p w14:paraId="4C7151A9">
      <w:pPr>
        <w:tabs>
          <w:tab w:val="left" w:pos="1000"/>
          <w:tab w:val="left" w:pos="1440"/>
        </w:tabs>
        <w:spacing w:line="1000" w:lineRule="exact"/>
        <w:ind w:firstLine="1218" w:firstLineChars="435"/>
        <w:jc w:val="left"/>
        <w:rPr>
          <w:rFonts w:hint="eastAsia" w:ascii="宋体" w:hAnsi="宋体"/>
          <w:sz w:val="28"/>
          <w:szCs w:val="28"/>
        </w:rPr>
      </w:pPr>
      <w:r>
        <w:rPr>
          <w:rFonts w:hint="eastAsia" w:ascii="宋体" w:hAnsi="宋体"/>
          <w:sz w:val="28"/>
          <w:szCs w:val="28"/>
        </w:rPr>
        <w:t>一  投标函</w:t>
      </w:r>
    </w:p>
    <w:p w14:paraId="3256A5A0">
      <w:pPr>
        <w:tabs>
          <w:tab w:val="left" w:pos="1000"/>
          <w:tab w:val="left" w:pos="1440"/>
        </w:tabs>
        <w:spacing w:line="1000" w:lineRule="exact"/>
        <w:ind w:firstLine="1218" w:firstLineChars="435"/>
        <w:jc w:val="left"/>
        <w:rPr>
          <w:rFonts w:hint="eastAsia" w:ascii="宋体" w:hAnsi="宋体"/>
          <w:sz w:val="28"/>
          <w:szCs w:val="28"/>
        </w:rPr>
      </w:pPr>
      <w:r>
        <w:rPr>
          <w:rFonts w:hint="eastAsia" w:ascii="宋体" w:hAnsi="宋体"/>
          <w:sz w:val="28"/>
          <w:szCs w:val="28"/>
        </w:rPr>
        <w:t>二  法人代表授权书</w:t>
      </w:r>
    </w:p>
    <w:p w14:paraId="411CADD0">
      <w:pPr>
        <w:tabs>
          <w:tab w:val="left" w:pos="1000"/>
          <w:tab w:val="left" w:pos="1440"/>
        </w:tabs>
        <w:spacing w:line="1000" w:lineRule="exact"/>
        <w:ind w:firstLine="1218" w:firstLineChars="435"/>
        <w:jc w:val="left"/>
        <w:rPr>
          <w:rFonts w:hint="eastAsia" w:ascii="宋体" w:hAnsi="宋体"/>
          <w:sz w:val="28"/>
          <w:szCs w:val="28"/>
        </w:rPr>
      </w:pPr>
      <w:r>
        <w:rPr>
          <w:rFonts w:hint="eastAsia" w:ascii="宋体" w:hAnsi="宋体"/>
          <w:sz w:val="28"/>
          <w:szCs w:val="28"/>
        </w:rPr>
        <w:t>三  资格审查文件</w:t>
      </w:r>
    </w:p>
    <w:p w14:paraId="0444D15E">
      <w:pPr>
        <w:tabs>
          <w:tab w:val="left" w:pos="1000"/>
          <w:tab w:val="left" w:pos="1440"/>
        </w:tabs>
        <w:spacing w:line="1000" w:lineRule="exact"/>
        <w:ind w:firstLine="1218" w:firstLineChars="435"/>
        <w:jc w:val="left"/>
        <w:rPr>
          <w:rFonts w:hint="eastAsia" w:ascii="宋体" w:hAnsi="宋体"/>
          <w:sz w:val="28"/>
          <w:szCs w:val="28"/>
        </w:rPr>
      </w:pPr>
      <w:r>
        <w:rPr>
          <w:rFonts w:hint="eastAsia" w:ascii="宋体" w:hAnsi="宋体"/>
          <w:sz w:val="28"/>
          <w:szCs w:val="28"/>
        </w:rPr>
        <w:t>四  贸易方式、运输路线及送达时间确认函</w:t>
      </w:r>
    </w:p>
    <w:p w14:paraId="06163DC6">
      <w:pPr>
        <w:tabs>
          <w:tab w:val="left" w:pos="1000"/>
          <w:tab w:val="left" w:pos="1440"/>
        </w:tabs>
        <w:spacing w:line="1000" w:lineRule="exact"/>
        <w:ind w:left="1218"/>
        <w:jc w:val="left"/>
        <w:rPr>
          <w:rFonts w:ascii="宋体" w:hAnsi="宋体"/>
          <w:sz w:val="28"/>
          <w:szCs w:val="28"/>
        </w:rPr>
      </w:pPr>
      <w:r>
        <w:rPr>
          <w:rFonts w:hint="eastAsia" w:ascii="宋体" w:hAnsi="宋体"/>
          <w:sz w:val="28"/>
          <w:szCs w:val="28"/>
        </w:rPr>
        <w:t>五  2020年-2023年远东智慧能源各大洲运输量及贸易方式统计数据参考表</w:t>
      </w:r>
    </w:p>
    <w:p w14:paraId="38BE9308">
      <w:pPr>
        <w:tabs>
          <w:tab w:val="left" w:pos="1000"/>
          <w:tab w:val="left" w:pos="1440"/>
        </w:tabs>
        <w:spacing w:line="1000" w:lineRule="exact"/>
        <w:ind w:left="1218"/>
        <w:jc w:val="left"/>
        <w:rPr>
          <w:rFonts w:hint="eastAsia" w:ascii="宋体" w:hAnsi="宋体"/>
          <w:sz w:val="28"/>
          <w:szCs w:val="28"/>
        </w:rPr>
      </w:pPr>
      <w:r>
        <w:rPr>
          <w:rFonts w:hint="eastAsia" w:ascii="宋体" w:hAnsi="宋体"/>
          <w:sz w:val="28"/>
          <w:szCs w:val="28"/>
        </w:rPr>
        <w:t>六  附件：报价表</w:t>
      </w:r>
    </w:p>
    <w:p w14:paraId="1E4C8855">
      <w:pPr>
        <w:adjustRightInd w:val="0"/>
        <w:snapToGrid w:val="0"/>
        <w:spacing w:line="500" w:lineRule="exact"/>
        <w:ind w:firstLine="562" w:firstLineChars="200"/>
        <w:jc w:val="center"/>
        <w:rPr>
          <w:rFonts w:eastAsia="黑体"/>
          <w:b/>
          <w:bCs/>
          <w:sz w:val="28"/>
        </w:rPr>
      </w:pPr>
    </w:p>
    <w:p w14:paraId="7916EF94">
      <w:pPr>
        <w:adjustRightInd w:val="0"/>
        <w:snapToGrid w:val="0"/>
        <w:spacing w:line="500" w:lineRule="exact"/>
        <w:ind w:firstLine="562" w:firstLineChars="200"/>
        <w:jc w:val="center"/>
        <w:rPr>
          <w:rFonts w:eastAsia="黑体"/>
          <w:b/>
          <w:bCs/>
          <w:sz w:val="28"/>
        </w:rPr>
      </w:pPr>
    </w:p>
    <w:p w14:paraId="7FF204A3">
      <w:pPr>
        <w:adjustRightInd w:val="0"/>
        <w:snapToGrid w:val="0"/>
        <w:spacing w:line="500" w:lineRule="exact"/>
        <w:ind w:firstLine="562" w:firstLineChars="200"/>
        <w:jc w:val="center"/>
        <w:rPr>
          <w:rFonts w:eastAsia="黑体"/>
          <w:b/>
          <w:bCs/>
          <w:sz w:val="28"/>
        </w:rPr>
      </w:pPr>
    </w:p>
    <w:p w14:paraId="02A8D56F">
      <w:pPr>
        <w:adjustRightInd w:val="0"/>
        <w:snapToGrid w:val="0"/>
        <w:spacing w:line="500" w:lineRule="exact"/>
        <w:ind w:firstLine="562" w:firstLineChars="200"/>
        <w:jc w:val="center"/>
        <w:rPr>
          <w:rFonts w:eastAsia="黑体"/>
          <w:b/>
          <w:bCs/>
          <w:sz w:val="28"/>
        </w:rPr>
      </w:pPr>
    </w:p>
    <w:p w14:paraId="2210AC50">
      <w:pPr>
        <w:adjustRightInd w:val="0"/>
        <w:snapToGrid w:val="0"/>
        <w:spacing w:line="500" w:lineRule="exact"/>
        <w:ind w:firstLine="562" w:firstLineChars="200"/>
        <w:jc w:val="center"/>
        <w:rPr>
          <w:rFonts w:eastAsia="黑体"/>
          <w:b/>
          <w:bCs/>
          <w:sz w:val="28"/>
        </w:rPr>
      </w:pPr>
    </w:p>
    <w:p w14:paraId="74AF3A40">
      <w:pPr>
        <w:adjustRightInd w:val="0"/>
        <w:snapToGrid w:val="0"/>
        <w:spacing w:line="500" w:lineRule="exact"/>
        <w:ind w:firstLine="562" w:firstLineChars="200"/>
        <w:jc w:val="center"/>
        <w:rPr>
          <w:rFonts w:eastAsia="黑体"/>
          <w:b/>
          <w:bCs/>
          <w:sz w:val="28"/>
        </w:rPr>
      </w:pPr>
    </w:p>
    <w:p w14:paraId="015A9B25">
      <w:pPr>
        <w:adjustRightInd w:val="0"/>
        <w:snapToGrid w:val="0"/>
        <w:spacing w:line="500" w:lineRule="exact"/>
        <w:ind w:firstLine="562" w:firstLineChars="200"/>
        <w:jc w:val="center"/>
        <w:rPr>
          <w:rFonts w:eastAsia="黑体"/>
          <w:b/>
          <w:bCs/>
          <w:sz w:val="28"/>
        </w:rPr>
      </w:pPr>
    </w:p>
    <w:p w14:paraId="0BFE9184">
      <w:pPr>
        <w:adjustRightInd w:val="0"/>
        <w:snapToGrid w:val="0"/>
        <w:spacing w:line="500" w:lineRule="exact"/>
        <w:ind w:firstLine="562" w:firstLineChars="200"/>
        <w:jc w:val="center"/>
        <w:rPr>
          <w:rFonts w:eastAsia="黑体"/>
          <w:b/>
          <w:bCs/>
          <w:sz w:val="28"/>
        </w:rPr>
      </w:pPr>
    </w:p>
    <w:p w14:paraId="40213BD6">
      <w:pPr>
        <w:adjustRightInd w:val="0"/>
        <w:snapToGrid w:val="0"/>
        <w:spacing w:line="500" w:lineRule="exact"/>
        <w:ind w:firstLine="562" w:firstLineChars="200"/>
        <w:jc w:val="center"/>
        <w:rPr>
          <w:rFonts w:eastAsia="黑体"/>
          <w:b/>
          <w:bCs/>
          <w:sz w:val="28"/>
        </w:rPr>
      </w:pPr>
    </w:p>
    <w:p w14:paraId="56015FA3">
      <w:pPr>
        <w:widowControl/>
        <w:jc w:val="left"/>
        <w:rPr>
          <w:rFonts w:eastAsia="黑体"/>
          <w:b/>
          <w:bCs/>
          <w:sz w:val="28"/>
        </w:rPr>
      </w:pPr>
    </w:p>
    <w:p w14:paraId="6E82086A">
      <w:pPr>
        <w:tabs>
          <w:tab w:val="left" w:pos="800"/>
        </w:tabs>
        <w:spacing w:line="500" w:lineRule="exact"/>
        <w:rPr>
          <w:rFonts w:hint="eastAsia" w:ascii="宋体" w:hAnsi="宋体"/>
          <w:b/>
          <w:bCs/>
          <w:sz w:val="36"/>
          <w:szCs w:val="36"/>
        </w:rPr>
      </w:pPr>
    </w:p>
    <w:p w14:paraId="791026FF">
      <w:pPr>
        <w:pStyle w:val="3"/>
        <w:jc w:val="center"/>
        <w:rPr>
          <w:rFonts w:hint="eastAsia" w:ascii="宋体" w:hAnsi="宋体"/>
          <w:sz w:val="36"/>
          <w:szCs w:val="36"/>
        </w:rPr>
      </w:pPr>
      <w:bookmarkStart w:id="4" w:name="_一、投_标_函"/>
      <w:bookmarkEnd w:id="4"/>
      <w:r>
        <w:rPr>
          <w:rFonts w:hint="eastAsia" w:ascii="宋体" w:hAnsi="宋体"/>
          <w:sz w:val="36"/>
          <w:szCs w:val="36"/>
        </w:rPr>
        <w:t>一、</w:t>
      </w:r>
      <w:r>
        <w:rPr>
          <w:rStyle w:val="29"/>
          <w:rFonts w:hint="eastAsia"/>
          <w:b w:val="0"/>
          <w:bCs w:val="0"/>
        </w:rPr>
        <w:t>投 标 函</w:t>
      </w:r>
    </w:p>
    <w:p w14:paraId="7BB50C8E">
      <w:pPr>
        <w:tabs>
          <w:tab w:val="left" w:pos="800"/>
        </w:tabs>
        <w:spacing w:line="480" w:lineRule="auto"/>
        <w:rPr>
          <w:rFonts w:hint="eastAsia" w:ascii="宋体" w:hAnsi="宋体"/>
          <w:spacing w:val="8"/>
          <w:sz w:val="24"/>
        </w:rPr>
      </w:pPr>
      <w:r>
        <w:rPr>
          <w:rFonts w:hint="eastAsia" w:ascii="宋体" w:hAnsi="宋体"/>
          <w:spacing w:val="8"/>
          <w:sz w:val="24"/>
        </w:rPr>
        <w:t>致远东智慧能源股份有限公司</w:t>
      </w:r>
      <w:r>
        <w:rPr>
          <w:rFonts w:hint="eastAsia" w:ascii="宋体" w:hAnsi="宋体"/>
          <w:spacing w:val="10"/>
          <w:sz w:val="24"/>
        </w:rPr>
        <w:t>：</w:t>
      </w:r>
    </w:p>
    <w:p w14:paraId="6BAF909B">
      <w:pPr>
        <w:tabs>
          <w:tab w:val="left" w:pos="800"/>
        </w:tabs>
        <w:spacing w:line="480" w:lineRule="auto"/>
        <w:ind w:firstLine="560" w:firstLineChars="219"/>
        <w:rPr>
          <w:rFonts w:hint="eastAsia" w:ascii="宋体" w:hAnsi="宋体"/>
          <w:spacing w:val="8"/>
          <w:sz w:val="24"/>
        </w:rPr>
      </w:pPr>
      <w:r>
        <w:rPr>
          <w:rFonts w:hint="eastAsia" w:ascii="宋体" w:hAnsi="宋体"/>
          <w:spacing w:val="8"/>
          <w:sz w:val="24"/>
        </w:rPr>
        <w:t>根据贵方2024-2025年货物运输的招标邀请函，我单位授权___________作为全权代表向贵方提供下列文件:</w:t>
      </w:r>
    </w:p>
    <w:p w14:paraId="494B6F3D">
      <w:pPr>
        <w:numPr>
          <w:ilvl w:val="1"/>
          <w:numId w:val="0"/>
        </w:numPr>
        <w:tabs>
          <w:tab w:val="left" w:pos="800"/>
          <w:tab w:val="left" w:pos="840"/>
        </w:tabs>
        <w:spacing w:line="480" w:lineRule="auto"/>
        <w:ind w:firstLine="512" w:firstLineChars="200"/>
        <w:rPr>
          <w:rFonts w:hint="eastAsia" w:ascii="宋体" w:hAnsi="宋体"/>
          <w:spacing w:val="8"/>
          <w:sz w:val="24"/>
        </w:rPr>
      </w:pPr>
      <w:r>
        <w:rPr>
          <w:rFonts w:hint="eastAsia" w:ascii="宋体" w:hAnsi="宋体"/>
          <w:spacing w:val="8"/>
          <w:sz w:val="24"/>
        </w:rPr>
        <w:t>1、投标报价表，需包含中国国内港口费用、付款方式等信息（第三部分第六节——附件：报价表）；</w:t>
      </w:r>
    </w:p>
    <w:p w14:paraId="6DF74469">
      <w:pPr>
        <w:numPr>
          <w:ilvl w:val="1"/>
          <w:numId w:val="0"/>
        </w:numPr>
        <w:tabs>
          <w:tab w:val="left" w:pos="800"/>
          <w:tab w:val="left" w:pos="840"/>
        </w:tabs>
        <w:spacing w:line="480" w:lineRule="auto"/>
        <w:ind w:firstLine="512" w:firstLineChars="200"/>
        <w:rPr>
          <w:rFonts w:hint="eastAsia" w:ascii="宋体" w:hAnsi="宋体"/>
          <w:spacing w:val="8"/>
          <w:sz w:val="24"/>
        </w:rPr>
      </w:pPr>
      <w:r>
        <w:rPr>
          <w:rFonts w:hint="eastAsia" w:ascii="宋体" w:hAnsi="宋体"/>
          <w:spacing w:val="8"/>
          <w:sz w:val="24"/>
        </w:rPr>
        <w:t>2、有关资格证明文件(对有关文字说明资料、证书复印件整理列明清单，附于投标文件后)；</w:t>
      </w:r>
    </w:p>
    <w:p w14:paraId="42085466">
      <w:pPr>
        <w:numPr>
          <w:ilvl w:val="1"/>
          <w:numId w:val="0"/>
        </w:numPr>
        <w:tabs>
          <w:tab w:val="left" w:pos="800"/>
          <w:tab w:val="left" w:pos="840"/>
        </w:tabs>
        <w:spacing w:line="480" w:lineRule="auto"/>
        <w:ind w:firstLine="512" w:firstLineChars="200"/>
        <w:rPr>
          <w:rFonts w:hint="eastAsia" w:ascii="宋体" w:hAnsi="宋体"/>
          <w:spacing w:val="8"/>
          <w:sz w:val="24"/>
        </w:rPr>
      </w:pPr>
      <w:r>
        <w:rPr>
          <w:rFonts w:hint="eastAsia" w:ascii="宋体" w:hAnsi="宋体"/>
          <w:spacing w:val="8"/>
          <w:sz w:val="24"/>
        </w:rPr>
        <w:t>3、投标保证金以银行汇票提供（单独交招标人财务处），不得放于投标文件封袋中；</w:t>
      </w:r>
    </w:p>
    <w:p w14:paraId="549AA864">
      <w:pPr>
        <w:numPr>
          <w:ilvl w:val="1"/>
          <w:numId w:val="0"/>
        </w:numPr>
        <w:tabs>
          <w:tab w:val="left" w:pos="800"/>
          <w:tab w:val="left" w:pos="840"/>
        </w:tabs>
        <w:spacing w:line="480" w:lineRule="auto"/>
        <w:ind w:firstLine="512" w:firstLineChars="200"/>
        <w:rPr>
          <w:rFonts w:hint="eastAsia" w:ascii="宋体" w:hAnsi="宋体"/>
          <w:spacing w:val="8"/>
          <w:sz w:val="24"/>
        </w:rPr>
      </w:pPr>
      <w:r>
        <w:rPr>
          <w:rFonts w:hint="eastAsia" w:ascii="宋体" w:hAnsi="宋体"/>
          <w:spacing w:val="8"/>
          <w:sz w:val="24"/>
        </w:rPr>
        <w:t>4、按第二部分投标须知要求提供的全部文件。</w:t>
      </w:r>
    </w:p>
    <w:p w14:paraId="4C3AEE47">
      <w:pPr>
        <w:numPr>
          <w:ilvl w:val="1"/>
          <w:numId w:val="0"/>
        </w:numPr>
        <w:tabs>
          <w:tab w:val="left" w:pos="800"/>
          <w:tab w:val="left" w:pos="840"/>
        </w:tabs>
        <w:spacing w:line="480" w:lineRule="auto"/>
        <w:ind w:firstLine="514" w:firstLineChars="200"/>
        <w:rPr>
          <w:rFonts w:hint="eastAsia" w:ascii="宋体" w:hAnsi="宋体"/>
          <w:b/>
          <w:spacing w:val="8"/>
          <w:sz w:val="24"/>
        </w:rPr>
      </w:pPr>
      <w:r>
        <w:rPr>
          <w:rFonts w:hint="eastAsia" w:ascii="宋体" w:hAnsi="宋体"/>
          <w:b/>
          <w:spacing w:val="8"/>
          <w:sz w:val="24"/>
        </w:rPr>
        <w:t>据此函,我方宣布如下：</w:t>
      </w:r>
    </w:p>
    <w:p w14:paraId="0BD3ED7E">
      <w:pPr>
        <w:numPr>
          <w:ilvl w:val="2"/>
          <w:numId w:val="0"/>
        </w:numPr>
        <w:tabs>
          <w:tab w:val="left" w:pos="800"/>
          <w:tab w:val="left" w:pos="1260"/>
        </w:tabs>
        <w:spacing w:line="480" w:lineRule="auto"/>
        <w:ind w:firstLine="512" w:firstLineChars="200"/>
        <w:rPr>
          <w:rFonts w:hint="eastAsia" w:ascii="宋体" w:hAnsi="宋体"/>
          <w:spacing w:val="8"/>
          <w:sz w:val="24"/>
        </w:rPr>
      </w:pPr>
      <w:r>
        <w:rPr>
          <w:rFonts w:hint="eastAsia" w:ascii="宋体" w:hAnsi="宋体"/>
          <w:spacing w:val="8"/>
          <w:sz w:val="24"/>
        </w:rPr>
        <w:t>1、愿意按照招标文件中第二部分投标须知的要求和第三部分国际货运代理协议及第四部分合同附件,参与承包贵公司今年货物运输，并对投标书中的贸易方式、出口路线予以确认（如有异议请另行说明）。其价格详见报价表。</w:t>
      </w:r>
    </w:p>
    <w:p w14:paraId="5C4AAA20">
      <w:pPr>
        <w:numPr>
          <w:ilvl w:val="2"/>
          <w:numId w:val="0"/>
        </w:numPr>
        <w:tabs>
          <w:tab w:val="left" w:pos="800"/>
          <w:tab w:val="left" w:pos="1260"/>
        </w:tabs>
        <w:spacing w:line="480" w:lineRule="auto"/>
        <w:ind w:firstLine="512" w:firstLineChars="200"/>
        <w:rPr>
          <w:rFonts w:hint="eastAsia" w:ascii="宋体" w:hAnsi="宋体"/>
          <w:spacing w:val="8"/>
          <w:sz w:val="24"/>
        </w:rPr>
      </w:pPr>
      <w:r>
        <w:rPr>
          <w:rFonts w:hint="eastAsia" w:ascii="宋体" w:hAnsi="宋体"/>
          <w:spacing w:val="8"/>
          <w:sz w:val="24"/>
        </w:rPr>
        <w:t>2、我方愿意投标，报价见投标文件报价表。</w:t>
      </w:r>
    </w:p>
    <w:p w14:paraId="376D8609">
      <w:pPr>
        <w:numPr>
          <w:ilvl w:val="2"/>
          <w:numId w:val="0"/>
        </w:numPr>
        <w:tabs>
          <w:tab w:val="left" w:pos="800"/>
          <w:tab w:val="left" w:pos="1260"/>
        </w:tabs>
        <w:spacing w:line="480" w:lineRule="auto"/>
        <w:ind w:firstLine="512" w:firstLineChars="200"/>
        <w:rPr>
          <w:rFonts w:hint="eastAsia" w:ascii="宋体" w:hAnsi="宋体"/>
          <w:spacing w:val="8"/>
          <w:sz w:val="24"/>
        </w:rPr>
      </w:pPr>
      <w:r>
        <w:rPr>
          <w:rFonts w:hint="eastAsia" w:ascii="宋体" w:hAnsi="宋体"/>
          <w:spacing w:val="8"/>
          <w:sz w:val="24"/>
        </w:rPr>
        <w:t>3、我方若中标将严格履行招标文件中规定的责任与义务。</w:t>
      </w:r>
    </w:p>
    <w:p w14:paraId="7FBBDD22">
      <w:pPr>
        <w:numPr>
          <w:ilvl w:val="2"/>
          <w:numId w:val="0"/>
        </w:numPr>
        <w:tabs>
          <w:tab w:val="left" w:pos="800"/>
          <w:tab w:val="left" w:pos="1260"/>
        </w:tabs>
        <w:spacing w:line="480" w:lineRule="auto"/>
        <w:ind w:firstLine="512" w:firstLineChars="200"/>
        <w:rPr>
          <w:rFonts w:hint="eastAsia" w:ascii="宋体" w:hAnsi="宋体"/>
          <w:spacing w:val="8"/>
          <w:sz w:val="24"/>
        </w:rPr>
      </w:pPr>
      <w:r>
        <w:rPr>
          <w:rFonts w:hint="eastAsia" w:ascii="宋体" w:hAnsi="宋体"/>
          <w:spacing w:val="8"/>
          <w:sz w:val="24"/>
        </w:rPr>
        <w:t>4、我方已经审查全部招标文件，包括其修改及全部参考资料，并接受所有条款要求。</w:t>
      </w:r>
    </w:p>
    <w:p w14:paraId="651F67B2">
      <w:pPr>
        <w:numPr>
          <w:ilvl w:val="2"/>
          <w:numId w:val="0"/>
        </w:numPr>
        <w:tabs>
          <w:tab w:val="left" w:pos="800"/>
          <w:tab w:val="left" w:pos="1260"/>
        </w:tabs>
        <w:spacing w:line="480" w:lineRule="auto"/>
        <w:ind w:firstLine="512" w:firstLineChars="200"/>
        <w:rPr>
          <w:rFonts w:hint="eastAsia" w:ascii="宋体" w:hAnsi="宋体"/>
          <w:spacing w:val="8"/>
          <w:sz w:val="24"/>
        </w:rPr>
      </w:pPr>
      <w:r>
        <w:rPr>
          <w:rFonts w:hint="eastAsia" w:ascii="宋体" w:hAnsi="宋体"/>
          <w:spacing w:val="8"/>
          <w:sz w:val="24"/>
        </w:rPr>
        <w:t>5、本投标文件自开标日起有效期为30天。</w:t>
      </w:r>
    </w:p>
    <w:p w14:paraId="00DA0BBB">
      <w:pPr>
        <w:numPr>
          <w:ilvl w:val="2"/>
          <w:numId w:val="0"/>
        </w:numPr>
        <w:tabs>
          <w:tab w:val="left" w:pos="800"/>
          <w:tab w:val="left" w:pos="1260"/>
        </w:tabs>
        <w:spacing w:line="480" w:lineRule="auto"/>
        <w:ind w:firstLine="512" w:firstLineChars="200"/>
        <w:rPr>
          <w:rFonts w:hint="eastAsia" w:ascii="宋体" w:hAnsi="宋体"/>
          <w:spacing w:val="8"/>
          <w:sz w:val="24"/>
        </w:rPr>
      </w:pPr>
      <w:r>
        <w:rPr>
          <w:rFonts w:hint="eastAsia" w:ascii="宋体" w:hAnsi="宋体"/>
          <w:spacing w:val="8"/>
          <w:sz w:val="24"/>
        </w:rPr>
        <w:t>6、我方愿意遵守有关规定和收费标准，如有违反，投保保证金将被贵方没收。</w:t>
      </w:r>
    </w:p>
    <w:p w14:paraId="4800C645">
      <w:pPr>
        <w:numPr>
          <w:ilvl w:val="2"/>
          <w:numId w:val="0"/>
        </w:numPr>
        <w:tabs>
          <w:tab w:val="left" w:pos="800"/>
          <w:tab w:val="left" w:pos="1260"/>
        </w:tabs>
        <w:spacing w:line="480" w:lineRule="auto"/>
        <w:ind w:firstLine="512" w:firstLineChars="200"/>
        <w:rPr>
          <w:rFonts w:hint="eastAsia" w:ascii="宋体" w:hAnsi="宋体"/>
          <w:spacing w:val="8"/>
          <w:sz w:val="24"/>
        </w:rPr>
      </w:pPr>
      <w:r>
        <w:rPr>
          <w:rFonts w:hint="eastAsia" w:ascii="宋体" w:hAnsi="宋体"/>
          <w:spacing w:val="8"/>
          <w:sz w:val="24"/>
        </w:rPr>
        <w:t>7、本投标函将成为合同不可分割的一部分，与合同具有同等的法律效力。</w:t>
      </w:r>
    </w:p>
    <w:p w14:paraId="60C32DE4">
      <w:pPr>
        <w:numPr>
          <w:ilvl w:val="2"/>
          <w:numId w:val="0"/>
        </w:numPr>
        <w:tabs>
          <w:tab w:val="left" w:pos="800"/>
          <w:tab w:val="left" w:pos="1260"/>
        </w:tabs>
        <w:spacing w:line="480" w:lineRule="auto"/>
        <w:ind w:firstLine="512" w:firstLineChars="200"/>
        <w:rPr>
          <w:rFonts w:hint="eastAsia" w:ascii="宋体" w:hAnsi="宋体"/>
          <w:spacing w:val="8"/>
          <w:sz w:val="24"/>
        </w:rPr>
      </w:pPr>
      <w:r>
        <w:rPr>
          <w:rFonts w:hint="eastAsia" w:ascii="宋体" w:hAnsi="宋体"/>
          <w:spacing w:val="8"/>
          <w:sz w:val="24"/>
        </w:rPr>
        <w:t>8、与本投标有关的一切往来通讯方式如下：</w:t>
      </w:r>
    </w:p>
    <w:p w14:paraId="3AC46D8D">
      <w:pPr>
        <w:tabs>
          <w:tab w:val="left" w:pos="800"/>
        </w:tabs>
        <w:spacing w:line="480" w:lineRule="auto"/>
        <w:ind w:firstLine="256" w:firstLineChars="100"/>
        <w:rPr>
          <w:rFonts w:hint="eastAsia" w:ascii="宋体" w:hAnsi="宋体"/>
          <w:spacing w:val="8"/>
          <w:sz w:val="24"/>
        </w:rPr>
      </w:pPr>
      <w:r>
        <w:rPr>
          <w:rFonts w:hint="eastAsia" w:ascii="宋体" w:hAnsi="宋体"/>
          <w:spacing w:val="8"/>
          <w:sz w:val="24"/>
        </w:rPr>
        <w:t>地址：                       邮编：</w:t>
      </w:r>
    </w:p>
    <w:p w14:paraId="1CAB9F61">
      <w:pPr>
        <w:tabs>
          <w:tab w:val="left" w:pos="800"/>
        </w:tabs>
        <w:spacing w:line="480" w:lineRule="auto"/>
        <w:ind w:firstLine="256" w:firstLineChars="100"/>
        <w:rPr>
          <w:rFonts w:hint="eastAsia" w:ascii="宋体" w:hAnsi="宋体"/>
          <w:spacing w:val="8"/>
          <w:sz w:val="24"/>
        </w:rPr>
      </w:pPr>
      <w:r>
        <w:rPr>
          <w:rFonts w:hint="eastAsia" w:ascii="宋体" w:hAnsi="宋体"/>
          <w:spacing w:val="8"/>
          <w:sz w:val="24"/>
        </w:rPr>
        <w:t>电话：                       传真：</w:t>
      </w:r>
    </w:p>
    <w:p w14:paraId="71B6B821">
      <w:pPr>
        <w:tabs>
          <w:tab w:val="left" w:pos="800"/>
        </w:tabs>
        <w:spacing w:line="480" w:lineRule="auto"/>
        <w:ind w:firstLine="256" w:firstLineChars="100"/>
        <w:rPr>
          <w:rFonts w:hint="eastAsia" w:ascii="宋体" w:hAnsi="宋体"/>
          <w:spacing w:val="8"/>
          <w:sz w:val="24"/>
        </w:rPr>
      </w:pPr>
    </w:p>
    <w:p w14:paraId="0CB1BB25">
      <w:pPr>
        <w:tabs>
          <w:tab w:val="left" w:pos="800"/>
        </w:tabs>
        <w:spacing w:line="480" w:lineRule="auto"/>
        <w:ind w:firstLine="256" w:firstLineChars="100"/>
        <w:rPr>
          <w:rFonts w:hint="eastAsia" w:ascii="宋体" w:hAnsi="宋体"/>
          <w:spacing w:val="8"/>
          <w:sz w:val="24"/>
        </w:rPr>
      </w:pPr>
    </w:p>
    <w:p w14:paraId="7F0E07F4">
      <w:pPr>
        <w:tabs>
          <w:tab w:val="left" w:pos="800"/>
          <w:tab w:val="left" w:pos="3960"/>
        </w:tabs>
        <w:spacing w:line="480" w:lineRule="auto"/>
        <w:ind w:left="3803" w:leftChars="714" w:hanging="2304" w:hangingChars="900"/>
        <w:jc w:val="center"/>
        <w:rPr>
          <w:rFonts w:hint="eastAsia" w:ascii="宋体" w:hAnsi="宋体"/>
          <w:spacing w:val="8"/>
          <w:sz w:val="24"/>
        </w:rPr>
      </w:pPr>
      <w:r>
        <w:rPr>
          <w:rFonts w:hint="eastAsia" w:ascii="宋体" w:hAnsi="宋体"/>
          <w:spacing w:val="8"/>
          <w:sz w:val="24"/>
        </w:rPr>
        <w:t xml:space="preserve">             </w:t>
      </w:r>
      <w:r>
        <w:rPr>
          <w:rFonts w:ascii="宋体" w:hAnsi="宋体"/>
          <w:spacing w:val="8"/>
          <w:sz w:val="24"/>
        </w:rPr>
        <w:tab/>
      </w:r>
      <w:r>
        <w:rPr>
          <w:rFonts w:ascii="宋体" w:hAnsi="宋体"/>
          <w:spacing w:val="8"/>
          <w:sz w:val="24"/>
        </w:rPr>
        <w:tab/>
      </w:r>
      <w:r>
        <w:rPr>
          <w:rFonts w:hint="eastAsia" w:ascii="宋体" w:hAnsi="宋体"/>
          <w:spacing w:val="8"/>
          <w:sz w:val="24"/>
        </w:rPr>
        <w:t>投  标 单 位：</w:t>
      </w:r>
      <w:r>
        <w:rPr>
          <w:rFonts w:hint="eastAsia" w:ascii="宋体" w:hAnsi="宋体"/>
          <w:spacing w:val="8"/>
          <w:sz w:val="24"/>
          <w:u w:val="single"/>
        </w:rPr>
        <w:t xml:space="preserve">           </w:t>
      </w:r>
      <w:r>
        <w:rPr>
          <w:rFonts w:hint="eastAsia" w:ascii="宋体" w:hAnsi="宋体"/>
          <w:spacing w:val="8"/>
          <w:sz w:val="24"/>
        </w:rPr>
        <w:t>(盖章)</w:t>
      </w:r>
    </w:p>
    <w:p w14:paraId="585412ED">
      <w:pPr>
        <w:tabs>
          <w:tab w:val="left" w:pos="800"/>
        </w:tabs>
        <w:spacing w:line="480" w:lineRule="auto"/>
        <w:ind w:firstLine="4085" w:firstLineChars="1596"/>
        <w:rPr>
          <w:rFonts w:hint="eastAsia" w:ascii="宋体" w:hAnsi="宋体"/>
          <w:spacing w:val="8"/>
          <w:sz w:val="24"/>
          <w:u w:val="single"/>
        </w:rPr>
      </w:pPr>
      <w:r>
        <w:rPr>
          <w:rFonts w:hint="eastAsia" w:ascii="宋体" w:hAnsi="宋体"/>
          <w:spacing w:val="8"/>
          <w:sz w:val="24"/>
        </w:rPr>
        <w:t>投标代表签字：</w:t>
      </w:r>
      <w:r>
        <w:rPr>
          <w:rFonts w:hint="eastAsia" w:ascii="宋体" w:hAnsi="宋体"/>
          <w:spacing w:val="8"/>
          <w:sz w:val="24"/>
          <w:u w:val="single"/>
        </w:rPr>
        <w:t xml:space="preserve">                </w:t>
      </w:r>
    </w:p>
    <w:p w14:paraId="2C66EE88">
      <w:pPr>
        <w:tabs>
          <w:tab w:val="left" w:pos="800"/>
        </w:tabs>
        <w:spacing w:line="480" w:lineRule="auto"/>
        <w:ind w:firstLine="4096" w:firstLineChars="1600"/>
        <w:rPr>
          <w:b/>
          <w:bCs/>
          <w:spacing w:val="8"/>
          <w:sz w:val="24"/>
        </w:rPr>
      </w:pPr>
      <w:r>
        <w:rPr>
          <w:rFonts w:hint="eastAsia"/>
          <w:spacing w:val="8"/>
          <w:sz w:val="24"/>
        </w:rPr>
        <w:t>日        期：</w:t>
      </w:r>
      <w:r>
        <w:rPr>
          <w:rFonts w:hint="eastAsia"/>
          <w:spacing w:val="8"/>
          <w:sz w:val="24"/>
          <w:u w:val="single"/>
        </w:rPr>
        <w:t xml:space="preserve">               </w:t>
      </w:r>
    </w:p>
    <w:p w14:paraId="03D9A87C">
      <w:pPr>
        <w:widowControl/>
        <w:jc w:val="left"/>
        <w:rPr>
          <w:rFonts w:eastAsia="黑体"/>
          <w:b/>
          <w:bCs/>
          <w:sz w:val="28"/>
          <w:szCs w:val="28"/>
        </w:rPr>
      </w:pPr>
      <w:r>
        <w:rPr>
          <w:rFonts w:eastAsia="黑体"/>
          <w:b/>
          <w:bCs/>
          <w:sz w:val="28"/>
          <w:szCs w:val="28"/>
        </w:rPr>
        <w:br w:type="page"/>
      </w:r>
    </w:p>
    <w:p w14:paraId="36952265">
      <w:pPr>
        <w:tabs>
          <w:tab w:val="left" w:pos="800"/>
        </w:tabs>
        <w:rPr>
          <w:rFonts w:eastAsia="黑体"/>
          <w:b/>
          <w:bCs/>
          <w:sz w:val="28"/>
          <w:szCs w:val="28"/>
        </w:rPr>
      </w:pPr>
    </w:p>
    <w:p w14:paraId="50213EB0">
      <w:pPr>
        <w:pStyle w:val="3"/>
        <w:jc w:val="center"/>
        <w:rPr>
          <w:rFonts w:hint="eastAsia"/>
        </w:rPr>
      </w:pPr>
      <w:bookmarkStart w:id="5" w:name="_二、法定代表人授权书"/>
      <w:bookmarkEnd w:id="5"/>
      <w:r>
        <w:rPr>
          <w:rFonts w:hint="eastAsia"/>
        </w:rPr>
        <w:t>二、法定代表人授权书</w:t>
      </w:r>
    </w:p>
    <w:p w14:paraId="266ED522">
      <w:pPr>
        <w:tabs>
          <w:tab w:val="left" w:pos="800"/>
        </w:tabs>
        <w:spacing w:line="500" w:lineRule="exact"/>
        <w:rPr>
          <w:rFonts w:hint="eastAsia" w:ascii="宋体" w:hAnsi="宋体"/>
          <w:sz w:val="24"/>
        </w:rPr>
      </w:pPr>
    </w:p>
    <w:p w14:paraId="04F3421C">
      <w:pPr>
        <w:tabs>
          <w:tab w:val="left" w:pos="800"/>
        </w:tabs>
        <w:spacing w:line="800" w:lineRule="exact"/>
        <w:rPr>
          <w:rFonts w:hint="eastAsia" w:ascii="宋体" w:hAnsi="宋体"/>
          <w:sz w:val="24"/>
        </w:rPr>
      </w:pPr>
      <w:r>
        <w:rPr>
          <w:rFonts w:hint="eastAsia" w:ascii="宋体" w:hAnsi="宋体"/>
          <w:spacing w:val="8"/>
          <w:sz w:val="24"/>
        </w:rPr>
        <w:t>远东智慧能源股份有限公司</w:t>
      </w:r>
      <w:r>
        <w:rPr>
          <w:rFonts w:hint="eastAsia" w:ascii="宋体" w:hAnsi="宋体"/>
          <w:sz w:val="24"/>
        </w:rPr>
        <w:t>：</w:t>
      </w:r>
    </w:p>
    <w:p w14:paraId="033BEDF7">
      <w:pPr>
        <w:tabs>
          <w:tab w:val="left" w:pos="800"/>
        </w:tabs>
        <w:spacing w:line="800" w:lineRule="exact"/>
        <w:ind w:firstLine="480" w:firstLineChars="200"/>
        <w:rPr>
          <w:rFonts w:hint="eastAsia" w:ascii="宋体" w:hAnsi="宋体"/>
          <w:sz w:val="24"/>
        </w:rPr>
      </w:pPr>
      <w:r>
        <w:rPr>
          <w:rFonts w:hint="eastAsia" w:ascii="宋体" w:hAnsi="宋体"/>
          <w:sz w:val="24"/>
        </w:rPr>
        <w:t>我（姓名）___________是按照国家法律组建并存在的(公司名称)__________的法定代表人,总公司地址在(地址)____________,在此特任命:</w:t>
      </w:r>
    </w:p>
    <w:p w14:paraId="2D24BC47">
      <w:pPr>
        <w:tabs>
          <w:tab w:val="left" w:pos="800"/>
        </w:tabs>
        <w:spacing w:line="800" w:lineRule="exact"/>
        <w:ind w:firstLine="480" w:firstLineChars="200"/>
        <w:rPr>
          <w:rFonts w:hint="eastAsia" w:ascii="宋体" w:hAnsi="宋体"/>
          <w:sz w:val="24"/>
        </w:rPr>
      </w:pPr>
      <w:r>
        <w:rPr>
          <w:rFonts w:hint="eastAsia" w:ascii="宋体" w:hAnsi="宋体"/>
          <w:sz w:val="24"/>
        </w:rPr>
        <w:t>(姓名)__________先生(女士),(职务)_________作为我单位正式合法的投标代表,授予他代表我单位签署本次投标文件、与贵方进行谈判、签署合同和实施一切与此有关事宜的权力。我方对被授权人的签名负全部责任。</w:t>
      </w:r>
    </w:p>
    <w:p w14:paraId="7557B553">
      <w:pPr>
        <w:tabs>
          <w:tab w:val="left" w:pos="800"/>
        </w:tabs>
        <w:spacing w:line="500" w:lineRule="exact"/>
        <w:rPr>
          <w:rFonts w:hint="eastAsia" w:ascii="宋体" w:hAnsi="宋体"/>
          <w:sz w:val="24"/>
        </w:rPr>
      </w:pPr>
    </w:p>
    <w:p w14:paraId="40D43793">
      <w:pPr>
        <w:tabs>
          <w:tab w:val="left" w:pos="800"/>
        </w:tabs>
        <w:spacing w:line="500" w:lineRule="exact"/>
        <w:rPr>
          <w:rFonts w:hint="eastAsia" w:ascii="宋体" w:hAnsi="宋体"/>
          <w:sz w:val="24"/>
        </w:rPr>
      </w:pPr>
    </w:p>
    <w:p w14:paraId="2864D726">
      <w:pPr>
        <w:tabs>
          <w:tab w:val="left" w:pos="800"/>
        </w:tabs>
        <w:spacing w:line="500" w:lineRule="exact"/>
        <w:rPr>
          <w:rFonts w:hint="eastAsia" w:ascii="宋体" w:hAnsi="宋体"/>
          <w:sz w:val="24"/>
        </w:rPr>
      </w:pPr>
    </w:p>
    <w:p w14:paraId="3F9E90FD">
      <w:pPr>
        <w:tabs>
          <w:tab w:val="left" w:pos="800"/>
        </w:tabs>
        <w:spacing w:line="500" w:lineRule="exact"/>
        <w:rPr>
          <w:rFonts w:hint="eastAsia" w:ascii="宋体" w:hAnsi="宋体"/>
          <w:sz w:val="24"/>
        </w:rPr>
      </w:pPr>
    </w:p>
    <w:p w14:paraId="412D1EFD">
      <w:pPr>
        <w:tabs>
          <w:tab w:val="left" w:pos="800"/>
        </w:tabs>
        <w:spacing w:line="500" w:lineRule="exact"/>
        <w:jc w:val="right"/>
        <w:rPr>
          <w:rFonts w:hint="eastAsia" w:ascii="宋体" w:hAnsi="宋体"/>
          <w:sz w:val="24"/>
        </w:rPr>
      </w:pPr>
      <w:r>
        <w:rPr>
          <w:rFonts w:hint="eastAsia" w:ascii="宋体" w:hAnsi="宋体"/>
          <w:sz w:val="24"/>
          <w:u w:val="single"/>
        </w:rPr>
        <w:t xml:space="preserve">              </w:t>
      </w:r>
      <w:r>
        <w:rPr>
          <w:rFonts w:hint="eastAsia" w:ascii="宋体" w:hAnsi="宋体"/>
          <w:sz w:val="24"/>
        </w:rPr>
        <w:t>（投标单位名称及盖章）</w:t>
      </w:r>
    </w:p>
    <w:p w14:paraId="7B0AAB05">
      <w:pPr>
        <w:tabs>
          <w:tab w:val="left" w:pos="800"/>
        </w:tabs>
        <w:spacing w:line="500" w:lineRule="exact"/>
        <w:jc w:val="right"/>
        <w:rPr>
          <w:rFonts w:hint="eastAsia" w:ascii="宋体" w:hAnsi="宋体"/>
          <w:sz w:val="24"/>
        </w:rPr>
      </w:pPr>
    </w:p>
    <w:p w14:paraId="634FDA39">
      <w:pPr>
        <w:tabs>
          <w:tab w:val="left" w:pos="800"/>
        </w:tabs>
        <w:spacing w:line="500" w:lineRule="exact"/>
        <w:jc w:val="right"/>
        <w:rPr>
          <w:rFonts w:hint="eastAsia" w:ascii="宋体" w:hAnsi="宋体"/>
          <w:sz w:val="24"/>
        </w:rPr>
      </w:pPr>
      <w:r>
        <w:rPr>
          <w:rFonts w:hint="eastAsia" w:ascii="宋体" w:hAnsi="宋体"/>
          <w:sz w:val="24"/>
          <w:u w:val="single"/>
        </w:rPr>
        <w:t xml:space="preserve">       ____________ __</w:t>
      </w:r>
      <w:r>
        <w:rPr>
          <w:rFonts w:hint="eastAsia" w:ascii="宋体" w:hAnsi="宋体"/>
          <w:sz w:val="24"/>
        </w:rPr>
        <w:t>(法定代表签字)</w:t>
      </w:r>
    </w:p>
    <w:p w14:paraId="09739CD8">
      <w:pPr>
        <w:tabs>
          <w:tab w:val="left" w:pos="800"/>
        </w:tabs>
        <w:spacing w:line="500" w:lineRule="exact"/>
        <w:jc w:val="right"/>
        <w:rPr>
          <w:rFonts w:hint="eastAsia" w:ascii="宋体" w:hAnsi="宋体"/>
          <w:sz w:val="24"/>
          <w:u w:val="single"/>
        </w:rPr>
      </w:pPr>
    </w:p>
    <w:p w14:paraId="3354BFAB">
      <w:pPr>
        <w:tabs>
          <w:tab w:val="left" w:pos="800"/>
        </w:tabs>
        <w:spacing w:line="500" w:lineRule="exact"/>
        <w:jc w:val="right"/>
        <w:rPr>
          <w:rFonts w:hint="eastAsia" w:ascii="宋体" w:hAnsi="宋体"/>
          <w:sz w:val="24"/>
        </w:rPr>
      </w:pPr>
      <w:r>
        <w:rPr>
          <w:rFonts w:hint="eastAsia" w:ascii="宋体" w:hAnsi="宋体"/>
          <w:sz w:val="24"/>
          <w:u w:val="single"/>
        </w:rPr>
        <w:t xml:space="preserve">      _   _________</w:t>
      </w:r>
      <w:r>
        <w:rPr>
          <w:rFonts w:hint="eastAsia" w:ascii="宋体" w:hAnsi="宋体"/>
          <w:sz w:val="24"/>
        </w:rPr>
        <w:t>_(用文字注明日期)</w:t>
      </w:r>
    </w:p>
    <w:p w14:paraId="5549DB9C">
      <w:pPr>
        <w:tabs>
          <w:tab w:val="left" w:pos="800"/>
        </w:tabs>
        <w:spacing w:line="500" w:lineRule="exact"/>
        <w:rPr>
          <w:rFonts w:hint="eastAsia" w:ascii="宋体" w:hAnsi="宋体"/>
          <w:b/>
          <w:bCs/>
          <w:sz w:val="24"/>
        </w:rPr>
      </w:pPr>
    </w:p>
    <w:p w14:paraId="2FE9F97D">
      <w:pPr>
        <w:widowControl/>
        <w:jc w:val="left"/>
        <w:rPr>
          <w:rFonts w:hint="eastAsia" w:ascii="黑体" w:hAnsi="宋体" w:eastAsia="黑体"/>
          <w:b/>
          <w:bCs/>
          <w:sz w:val="24"/>
        </w:rPr>
      </w:pPr>
      <w:r>
        <w:rPr>
          <w:rFonts w:hint="eastAsia" w:ascii="黑体" w:hAnsi="宋体" w:eastAsia="黑体"/>
          <w:b/>
          <w:bCs/>
          <w:sz w:val="24"/>
        </w:rPr>
        <w:br w:type="page"/>
      </w:r>
    </w:p>
    <w:p w14:paraId="401C1147">
      <w:pPr>
        <w:tabs>
          <w:tab w:val="left" w:pos="800"/>
        </w:tabs>
        <w:spacing w:line="500" w:lineRule="exact"/>
        <w:rPr>
          <w:rFonts w:hint="eastAsia" w:ascii="黑体" w:hAnsi="宋体" w:eastAsia="黑体"/>
          <w:b/>
          <w:bCs/>
          <w:sz w:val="24"/>
        </w:rPr>
      </w:pPr>
    </w:p>
    <w:p w14:paraId="3E150EF8">
      <w:pPr>
        <w:pStyle w:val="3"/>
        <w:jc w:val="center"/>
        <w:rPr>
          <w:rFonts w:hint="eastAsia"/>
        </w:rPr>
      </w:pPr>
      <w:bookmarkStart w:id="6" w:name="_三、资格审查文件"/>
      <w:bookmarkEnd w:id="6"/>
      <w:r>
        <w:rPr>
          <w:rFonts w:hint="eastAsia"/>
        </w:rPr>
        <w:t>三、资格审查文件</w:t>
      </w:r>
    </w:p>
    <w:p w14:paraId="48EC22C6">
      <w:pPr>
        <w:tabs>
          <w:tab w:val="left" w:pos="800"/>
        </w:tabs>
        <w:rPr>
          <w:sz w:val="24"/>
        </w:rPr>
      </w:pPr>
    </w:p>
    <w:p w14:paraId="25FEE83D">
      <w:pPr>
        <w:tabs>
          <w:tab w:val="left" w:pos="800"/>
        </w:tabs>
        <w:rPr>
          <w:b/>
          <w:sz w:val="24"/>
        </w:rPr>
      </w:pPr>
      <w:r>
        <w:rPr>
          <w:rFonts w:hint="eastAsia"/>
          <w:b/>
          <w:sz w:val="24"/>
        </w:rPr>
        <w:t>投标商资格简表</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420"/>
        <w:gridCol w:w="1620"/>
        <w:gridCol w:w="76"/>
        <w:gridCol w:w="2520"/>
      </w:tblGrid>
      <w:tr w14:paraId="0908C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20" w:type="dxa"/>
            <w:vAlign w:val="center"/>
          </w:tcPr>
          <w:p w14:paraId="3F202BA0">
            <w:pPr>
              <w:tabs>
                <w:tab w:val="left" w:pos="800"/>
              </w:tabs>
              <w:ind w:left="-90"/>
              <w:jc w:val="center"/>
              <w:rPr>
                <w:sz w:val="24"/>
              </w:rPr>
            </w:pPr>
            <w:r>
              <w:rPr>
                <w:rFonts w:hint="eastAsia"/>
                <w:sz w:val="24"/>
              </w:rPr>
              <w:t>企业名称</w:t>
            </w:r>
          </w:p>
        </w:tc>
        <w:tc>
          <w:tcPr>
            <w:tcW w:w="3420" w:type="dxa"/>
            <w:vAlign w:val="center"/>
          </w:tcPr>
          <w:p w14:paraId="50366D32">
            <w:pPr>
              <w:tabs>
                <w:tab w:val="left" w:pos="800"/>
              </w:tabs>
              <w:jc w:val="center"/>
              <w:rPr>
                <w:sz w:val="24"/>
              </w:rPr>
            </w:pPr>
          </w:p>
        </w:tc>
        <w:tc>
          <w:tcPr>
            <w:tcW w:w="1620" w:type="dxa"/>
            <w:vAlign w:val="center"/>
          </w:tcPr>
          <w:p w14:paraId="5307E95C">
            <w:pPr>
              <w:tabs>
                <w:tab w:val="left" w:pos="800"/>
              </w:tabs>
              <w:jc w:val="center"/>
              <w:rPr>
                <w:sz w:val="24"/>
              </w:rPr>
            </w:pPr>
            <w:r>
              <w:rPr>
                <w:rFonts w:hint="eastAsia"/>
                <w:sz w:val="24"/>
              </w:rPr>
              <w:t>企业性质</w:t>
            </w:r>
          </w:p>
        </w:tc>
        <w:tc>
          <w:tcPr>
            <w:tcW w:w="2596" w:type="dxa"/>
            <w:gridSpan w:val="2"/>
            <w:vAlign w:val="center"/>
          </w:tcPr>
          <w:p w14:paraId="71905239">
            <w:pPr>
              <w:widowControl/>
              <w:jc w:val="left"/>
            </w:pPr>
          </w:p>
          <w:p w14:paraId="48AF52D0">
            <w:pPr>
              <w:tabs>
                <w:tab w:val="left" w:pos="800"/>
              </w:tabs>
            </w:pPr>
          </w:p>
        </w:tc>
      </w:tr>
      <w:tr w14:paraId="35F72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20" w:type="dxa"/>
            <w:vAlign w:val="center"/>
          </w:tcPr>
          <w:p w14:paraId="305487C0">
            <w:pPr>
              <w:tabs>
                <w:tab w:val="left" w:pos="800"/>
              </w:tabs>
              <w:ind w:left="-90"/>
              <w:jc w:val="center"/>
              <w:rPr>
                <w:sz w:val="24"/>
              </w:rPr>
            </w:pPr>
            <w:r>
              <w:rPr>
                <w:rFonts w:hint="eastAsia"/>
                <w:sz w:val="24"/>
              </w:rPr>
              <w:t>地址</w:t>
            </w:r>
          </w:p>
        </w:tc>
        <w:tc>
          <w:tcPr>
            <w:tcW w:w="7636" w:type="dxa"/>
            <w:gridSpan w:val="4"/>
            <w:vAlign w:val="center"/>
          </w:tcPr>
          <w:p w14:paraId="35E8905D">
            <w:pPr>
              <w:tabs>
                <w:tab w:val="left" w:pos="800"/>
              </w:tabs>
              <w:ind w:left="-90"/>
              <w:jc w:val="center"/>
              <w:rPr>
                <w:sz w:val="24"/>
              </w:rPr>
            </w:pPr>
          </w:p>
        </w:tc>
      </w:tr>
      <w:tr w14:paraId="283AA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20" w:type="dxa"/>
            <w:vAlign w:val="center"/>
          </w:tcPr>
          <w:p w14:paraId="64D832B3">
            <w:pPr>
              <w:tabs>
                <w:tab w:val="left" w:pos="800"/>
              </w:tabs>
              <w:ind w:left="-90"/>
              <w:jc w:val="center"/>
              <w:rPr>
                <w:sz w:val="24"/>
              </w:rPr>
            </w:pPr>
            <w:r>
              <w:rPr>
                <w:rFonts w:hint="eastAsia"/>
                <w:sz w:val="24"/>
              </w:rPr>
              <w:t>法人代表</w:t>
            </w:r>
          </w:p>
        </w:tc>
        <w:tc>
          <w:tcPr>
            <w:tcW w:w="3420" w:type="dxa"/>
            <w:vAlign w:val="center"/>
          </w:tcPr>
          <w:p w14:paraId="551DE195">
            <w:pPr>
              <w:tabs>
                <w:tab w:val="left" w:pos="800"/>
              </w:tabs>
              <w:ind w:left="-90"/>
              <w:jc w:val="center"/>
              <w:rPr>
                <w:sz w:val="24"/>
              </w:rPr>
            </w:pPr>
          </w:p>
        </w:tc>
        <w:tc>
          <w:tcPr>
            <w:tcW w:w="1696" w:type="dxa"/>
            <w:gridSpan w:val="2"/>
            <w:vAlign w:val="center"/>
          </w:tcPr>
          <w:p w14:paraId="7663E1D3">
            <w:pPr>
              <w:tabs>
                <w:tab w:val="left" w:pos="800"/>
              </w:tabs>
              <w:ind w:left="-90"/>
              <w:jc w:val="center"/>
              <w:rPr>
                <w:sz w:val="24"/>
              </w:rPr>
            </w:pPr>
            <w:r>
              <w:rPr>
                <w:rFonts w:hint="eastAsia"/>
                <w:sz w:val="24"/>
              </w:rPr>
              <w:t>邮编</w:t>
            </w:r>
          </w:p>
        </w:tc>
        <w:tc>
          <w:tcPr>
            <w:tcW w:w="2520" w:type="dxa"/>
            <w:vAlign w:val="center"/>
          </w:tcPr>
          <w:p w14:paraId="70DB4D8A">
            <w:pPr>
              <w:tabs>
                <w:tab w:val="left" w:pos="800"/>
              </w:tabs>
              <w:ind w:left="-90"/>
            </w:pPr>
          </w:p>
        </w:tc>
      </w:tr>
      <w:tr w14:paraId="375D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20" w:type="dxa"/>
            <w:vAlign w:val="center"/>
          </w:tcPr>
          <w:p w14:paraId="6DBC59C7">
            <w:pPr>
              <w:tabs>
                <w:tab w:val="left" w:pos="800"/>
              </w:tabs>
              <w:ind w:left="-90"/>
              <w:jc w:val="center"/>
              <w:rPr>
                <w:sz w:val="24"/>
              </w:rPr>
            </w:pPr>
            <w:r>
              <w:rPr>
                <w:rFonts w:hint="eastAsia"/>
                <w:sz w:val="24"/>
              </w:rPr>
              <w:t>电话</w:t>
            </w:r>
          </w:p>
        </w:tc>
        <w:tc>
          <w:tcPr>
            <w:tcW w:w="3420" w:type="dxa"/>
            <w:vAlign w:val="center"/>
          </w:tcPr>
          <w:p w14:paraId="6DCD2804">
            <w:pPr>
              <w:tabs>
                <w:tab w:val="left" w:pos="800"/>
              </w:tabs>
              <w:ind w:left="-90"/>
              <w:jc w:val="center"/>
              <w:rPr>
                <w:sz w:val="24"/>
              </w:rPr>
            </w:pPr>
          </w:p>
        </w:tc>
        <w:tc>
          <w:tcPr>
            <w:tcW w:w="1696" w:type="dxa"/>
            <w:gridSpan w:val="2"/>
            <w:vAlign w:val="center"/>
          </w:tcPr>
          <w:p w14:paraId="7285240D">
            <w:pPr>
              <w:tabs>
                <w:tab w:val="left" w:pos="800"/>
              </w:tabs>
              <w:ind w:left="-90"/>
              <w:jc w:val="center"/>
              <w:rPr>
                <w:sz w:val="24"/>
              </w:rPr>
            </w:pPr>
            <w:r>
              <w:rPr>
                <w:rFonts w:hint="eastAsia"/>
                <w:sz w:val="24"/>
              </w:rPr>
              <w:t>传真</w:t>
            </w:r>
          </w:p>
        </w:tc>
        <w:tc>
          <w:tcPr>
            <w:tcW w:w="2520" w:type="dxa"/>
            <w:vAlign w:val="center"/>
          </w:tcPr>
          <w:p w14:paraId="78C4F7A3">
            <w:pPr>
              <w:tabs>
                <w:tab w:val="left" w:pos="800"/>
              </w:tabs>
              <w:ind w:left="-90"/>
            </w:pPr>
          </w:p>
        </w:tc>
      </w:tr>
      <w:tr w14:paraId="347F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trPr>
        <w:tc>
          <w:tcPr>
            <w:tcW w:w="1620" w:type="dxa"/>
            <w:vAlign w:val="center"/>
          </w:tcPr>
          <w:p w14:paraId="0A5D7436">
            <w:pPr>
              <w:tabs>
                <w:tab w:val="left" w:pos="800"/>
              </w:tabs>
              <w:ind w:left="-90"/>
              <w:jc w:val="center"/>
              <w:rPr>
                <w:sz w:val="24"/>
              </w:rPr>
            </w:pPr>
            <w:r>
              <w:rPr>
                <w:rFonts w:hint="eastAsia"/>
                <w:sz w:val="24"/>
              </w:rPr>
              <w:t>总资产</w:t>
            </w:r>
          </w:p>
        </w:tc>
        <w:tc>
          <w:tcPr>
            <w:tcW w:w="7636" w:type="dxa"/>
            <w:gridSpan w:val="4"/>
            <w:vAlign w:val="center"/>
          </w:tcPr>
          <w:p w14:paraId="3E3FE6A0">
            <w:pPr>
              <w:tabs>
                <w:tab w:val="left" w:pos="800"/>
              </w:tabs>
              <w:ind w:left="-90"/>
            </w:pPr>
          </w:p>
        </w:tc>
      </w:tr>
      <w:tr w14:paraId="35A41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20" w:type="dxa"/>
            <w:vAlign w:val="center"/>
          </w:tcPr>
          <w:p w14:paraId="175F4113">
            <w:pPr>
              <w:tabs>
                <w:tab w:val="left" w:pos="800"/>
              </w:tabs>
              <w:ind w:left="-90"/>
              <w:jc w:val="center"/>
              <w:rPr>
                <w:sz w:val="24"/>
              </w:rPr>
            </w:pPr>
            <w:r>
              <w:rPr>
                <w:rFonts w:hint="eastAsia"/>
                <w:sz w:val="24"/>
              </w:rPr>
              <w:t>流动资产</w:t>
            </w:r>
          </w:p>
        </w:tc>
        <w:tc>
          <w:tcPr>
            <w:tcW w:w="3420" w:type="dxa"/>
            <w:vAlign w:val="center"/>
          </w:tcPr>
          <w:p w14:paraId="3C504028">
            <w:pPr>
              <w:tabs>
                <w:tab w:val="left" w:pos="800"/>
              </w:tabs>
              <w:ind w:left="-90"/>
              <w:jc w:val="center"/>
              <w:rPr>
                <w:sz w:val="24"/>
              </w:rPr>
            </w:pPr>
          </w:p>
        </w:tc>
        <w:tc>
          <w:tcPr>
            <w:tcW w:w="1696" w:type="dxa"/>
            <w:gridSpan w:val="2"/>
            <w:vAlign w:val="center"/>
          </w:tcPr>
          <w:p w14:paraId="6DBA1898">
            <w:pPr>
              <w:tabs>
                <w:tab w:val="left" w:pos="800"/>
              </w:tabs>
              <w:ind w:left="-90"/>
              <w:jc w:val="center"/>
              <w:rPr>
                <w:sz w:val="24"/>
              </w:rPr>
            </w:pPr>
            <w:r>
              <w:rPr>
                <w:rFonts w:hint="eastAsia"/>
                <w:sz w:val="24"/>
              </w:rPr>
              <w:t>固定资产</w:t>
            </w:r>
          </w:p>
        </w:tc>
        <w:tc>
          <w:tcPr>
            <w:tcW w:w="2520" w:type="dxa"/>
            <w:vAlign w:val="center"/>
          </w:tcPr>
          <w:p w14:paraId="174E65CC">
            <w:pPr>
              <w:tabs>
                <w:tab w:val="left" w:pos="800"/>
              </w:tabs>
              <w:ind w:left="-90"/>
            </w:pPr>
          </w:p>
        </w:tc>
      </w:tr>
      <w:tr w14:paraId="46153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620" w:type="dxa"/>
            <w:vAlign w:val="center"/>
          </w:tcPr>
          <w:p w14:paraId="720EBDEF">
            <w:pPr>
              <w:tabs>
                <w:tab w:val="left" w:pos="800"/>
              </w:tabs>
              <w:ind w:left="-90"/>
              <w:jc w:val="center"/>
              <w:rPr>
                <w:sz w:val="24"/>
              </w:rPr>
            </w:pPr>
            <w:r>
              <w:rPr>
                <w:rFonts w:hint="eastAsia"/>
                <w:sz w:val="24"/>
              </w:rPr>
              <w:t>长期债务</w:t>
            </w:r>
          </w:p>
        </w:tc>
        <w:tc>
          <w:tcPr>
            <w:tcW w:w="3420" w:type="dxa"/>
            <w:vAlign w:val="center"/>
          </w:tcPr>
          <w:p w14:paraId="3A995D41">
            <w:pPr>
              <w:tabs>
                <w:tab w:val="left" w:pos="800"/>
              </w:tabs>
              <w:ind w:left="-90"/>
              <w:jc w:val="center"/>
              <w:rPr>
                <w:sz w:val="24"/>
              </w:rPr>
            </w:pPr>
          </w:p>
        </w:tc>
        <w:tc>
          <w:tcPr>
            <w:tcW w:w="1696" w:type="dxa"/>
            <w:gridSpan w:val="2"/>
            <w:vAlign w:val="center"/>
          </w:tcPr>
          <w:p w14:paraId="289B61F4">
            <w:pPr>
              <w:tabs>
                <w:tab w:val="left" w:pos="800"/>
              </w:tabs>
              <w:ind w:left="-90"/>
              <w:jc w:val="center"/>
              <w:rPr>
                <w:sz w:val="24"/>
              </w:rPr>
            </w:pPr>
            <w:r>
              <w:rPr>
                <w:rFonts w:hint="eastAsia"/>
                <w:sz w:val="24"/>
              </w:rPr>
              <w:t>流动债务</w:t>
            </w:r>
          </w:p>
        </w:tc>
        <w:tc>
          <w:tcPr>
            <w:tcW w:w="2520" w:type="dxa"/>
            <w:vAlign w:val="center"/>
          </w:tcPr>
          <w:p w14:paraId="6C099139">
            <w:pPr>
              <w:tabs>
                <w:tab w:val="left" w:pos="800"/>
              </w:tabs>
              <w:ind w:left="-90"/>
            </w:pPr>
          </w:p>
        </w:tc>
      </w:tr>
      <w:tr w14:paraId="5350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20" w:type="dxa"/>
            <w:vAlign w:val="center"/>
          </w:tcPr>
          <w:p w14:paraId="362301FF">
            <w:pPr>
              <w:tabs>
                <w:tab w:val="left" w:pos="800"/>
              </w:tabs>
              <w:ind w:left="-90"/>
              <w:jc w:val="center"/>
              <w:rPr>
                <w:sz w:val="24"/>
              </w:rPr>
            </w:pPr>
            <w:r>
              <w:rPr>
                <w:rFonts w:hint="eastAsia"/>
                <w:sz w:val="24"/>
              </w:rPr>
              <w:t>年运输能力（吨）</w:t>
            </w:r>
          </w:p>
        </w:tc>
        <w:tc>
          <w:tcPr>
            <w:tcW w:w="3420" w:type="dxa"/>
            <w:vAlign w:val="center"/>
          </w:tcPr>
          <w:p w14:paraId="78106CA6">
            <w:pPr>
              <w:tabs>
                <w:tab w:val="left" w:pos="800"/>
              </w:tabs>
              <w:ind w:left="-90"/>
              <w:jc w:val="center"/>
              <w:rPr>
                <w:sz w:val="24"/>
              </w:rPr>
            </w:pPr>
          </w:p>
        </w:tc>
        <w:tc>
          <w:tcPr>
            <w:tcW w:w="1696" w:type="dxa"/>
            <w:gridSpan w:val="2"/>
            <w:vAlign w:val="center"/>
          </w:tcPr>
          <w:p w14:paraId="2925146B">
            <w:pPr>
              <w:tabs>
                <w:tab w:val="left" w:pos="800"/>
              </w:tabs>
              <w:ind w:left="-90"/>
              <w:jc w:val="center"/>
              <w:rPr>
                <w:sz w:val="24"/>
              </w:rPr>
            </w:pPr>
            <w:r>
              <w:rPr>
                <w:rFonts w:hint="eastAsia"/>
                <w:sz w:val="24"/>
              </w:rPr>
              <w:t>营业额</w:t>
            </w:r>
          </w:p>
        </w:tc>
        <w:tc>
          <w:tcPr>
            <w:tcW w:w="2520" w:type="dxa"/>
            <w:vAlign w:val="center"/>
          </w:tcPr>
          <w:p w14:paraId="0E8D06F2">
            <w:pPr>
              <w:tabs>
                <w:tab w:val="left" w:pos="800"/>
              </w:tabs>
              <w:ind w:left="-90"/>
            </w:pPr>
          </w:p>
        </w:tc>
      </w:tr>
      <w:tr w14:paraId="113F6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620" w:type="dxa"/>
            <w:vAlign w:val="center"/>
          </w:tcPr>
          <w:p w14:paraId="4366EE22">
            <w:pPr>
              <w:tabs>
                <w:tab w:val="left" w:pos="800"/>
              </w:tabs>
              <w:ind w:left="-90"/>
              <w:jc w:val="center"/>
              <w:rPr>
                <w:sz w:val="24"/>
              </w:rPr>
            </w:pPr>
            <w:r>
              <w:rPr>
                <w:rFonts w:hint="eastAsia"/>
                <w:sz w:val="24"/>
              </w:rPr>
              <w:t>开户银行</w:t>
            </w:r>
          </w:p>
        </w:tc>
        <w:tc>
          <w:tcPr>
            <w:tcW w:w="3420" w:type="dxa"/>
            <w:vAlign w:val="center"/>
          </w:tcPr>
          <w:p w14:paraId="5ECA572E">
            <w:pPr>
              <w:tabs>
                <w:tab w:val="left" w:pos="800"/>
              </w:tabs>
              <w:ind w:left="-90"/>
              <w:jc w:val="center"/>
              <w:rPr>
                <w:sz w:val="24"/>
              </w:rPr>
            </w:pPr>
          </w:p>
        </w:tc>
        <w:tc>
          <w:tcPr>
            <w:tcW w:w="1696" w:type="dxa"/>
            <w:gridSpan w:val="2"/>
            <w:vAlign w:val="center"/>
          </w:tcPr>
          <w:p w14:paraId="137F6ED5">
            <w:pPr>
              <w:tabs>
                <w:tab w:val="left" w:pos="800"/>
              </w:tabs>
              <w:ind w:left="-90"/>
              <w:jc w:val="center"/>
              <w:rPr>
                <w:sz w:val="24"/>
              </w:rPr>
            </w:pPr>
            <w:r>
              <w:rPr>
                <w:rFonts w:hint="eastAsia"/>
                <w:sz w:val="24"/>
              </w:rPr>
              <w:t>帐号</w:t>
            </w:r>
          </w:p>
        </w:tc>
        <w:tc>
          <w:tcPr>
            <w:tcW w:w="2520" w:type="dxa"/>
            <w:vAlign w:val="center"/>
          </w:tcPr>
          <w:p w14:paraId="1ACBA32B">
            <w:pPr>
              <w:tabs>
                <w:tab w:val="left" w:pos="800"/>
              </w:tabs>
              <w:ind w:left="-90"/>
            </w:pPr>
          </w:p>
        </w:tc>
      </w:tr>
    </w:tbl>
    <w:p w14:paraId="49801CF0">
      <w:pPr>
        <w:jc w:val="left"/>
        <w:rPr>
          <w:sz w:val="24"/>
        </w:rPr>
      </w:pPr>
    </w:p>
    <w:p w14:paraId="52E3129B">
      <w:pPr>
        <w:spacing w:line="360" w:lineRule="auto"/>
        <w:jc w:val="left"/>
        <w:rPr>
          <w:sz w:val="24"/>
        </w:rPr>
      </w:pPr>
      <w:r>
        <w:rPr>
          <w:rFonts w:hint="eastAsia"/>
          <w:sz w:val="24"/>
        </w:rPr>
        <w:t>A、公司简介、营业执照及营运许可证（附后）。</w:t>
      </w:r>
    </w:p>
    <w:p w14:paraId="53D3A9E8">
      <w:pPr>
        <w:spacing w:line="360" w:lineRule="auto"/>
        <w:jc w:val="left"/>
        <w:rPr>
          <w:sz w:val="24"/>
        </w:rPr>
      </w:pPr>
      <w:r>
        <w:rPr>
          <w:rFonts w:hint="eastAsia"/>
          <w:sz w:val="24"/>
        </w:rPr>
        <w:t>B、公司2023年末及2024年截至6月底资产负债表(附后)。</w:t>
      </w:r>
    </w:p>
    <w:p w14:paraId="7A2A1BC5">
      <w:pPr>
        <w:spacing w:line="360" w:lineRule="auto"/>
        <w:jc w:val="left"/>
        <w:rPr>
          <w:sz w:val="24"/>
        </w:rPr>
      </w:pPr>
      <w:r>
        <w:rPr>
          <w:rFonts w:hint="eastAsia"/>
          <w:sz w:val="24"/>
        </w:rPr>
        <w:t>C、列出近几年的运输业绩表：</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979"/>
        <w:gridCol w:w="1979"/>
        <w:gridCol w:w="1979"/>
      </w:tblGrid>
      <w:tr w14:paraId="5D5BA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979" w:type="dxa"/>
            <w:vAlign w:val="center"/>
          </w:tcPr>
          <w:p w14:paraId="3C784363">
            <w:pPr>
              <w:jc w:val="center"/>
              <w:rPr>
                <w:sz w:val="24"/>
              </w:rPr>
            </w:pPr>
            <w:r>
              <w:rPr>
                <w:rFonts w:hint="eastAsia"/>
                <w:sz w:val="24"/>
              </w:rPr>
              <w:t>年份</w:t>
            </w:r>
          </w:p>
        </w:tc>
        <w:tc>
          <w:tcPr>
            <w:tcW w:w="1979" w:type="dxa"/>
            <w:vAlign w:val="center"/>
          </w:tcPr>
          <w:p w14:paraId="6CBDF950">
            <w:pPr>
              <w:jc w:val="center"/>
              <w:rPr>
                <w:sz w:val="24"/>
              </w:rPr>
            </w:pPr>
            <w:r>
              <w:rPr>
                <w:rFonts w:hint="eastAsia"/>
                <w:sz w:val="24"/>
              </w:rPr>
              <w:t>发运量</w:t>
            </w:r>
          </w:p>
        </w:tc>
        <w:tc>
          <w:tcPr>
            <w:tcW w:w="1979" w:type="dxa"/>
            <w:vAlign w:val="center"/>
          </w:tcPr>
          <w:p w14:paraId="4F1275C9">
            <w:pPr>
              <w:jc w:val="center"/>
              <w:rPr>
                <w:sz w:val="24"/>
              </w:rPr>
            </w:pPr>
            <w:r>
              <w:rPr>
                <w:rFonts w:hint="eastAsia"/>
                <w:sz w:val="24"/>
              </w:rPr>
              <w:t>营业额</w:t>
            </w:r>
          </w:p>
        </w:tc>
        <w:tc>
          <w:tcPr>
            <w:tcW w:w="1979" w:type="dxa"/>
            <w:vAlign w:val="center"/>
          </w:tcPr>
          <w:p w14:paraId="123D8673">
            <w:pPr>
              <w:jc w:val="center"/>
              <w:rPr>
                <w:sz w:val="24"/>
              </w:rPr>
            </w:pPr>
            <w:r>
              <w:rPr>
                <w:rFonts w:hint="eastAsia"/>
                <w:sz w:val="24"/>
              </w:rPr>
              <w:t>盈亏</w:t>
            </w:r>
          </w:p>
        </w:tc>
      </w:tr>
      <w:tr w14:paraId="4BC0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979" w:type="dxa"/>
            <w:vAlign w:val="center"/>
          </w:tcPr>
          <w:p w14:paraId="206A243E">
            <w:pPr>
              <w:jc w:val="left"/>
              <w:rPr>
                <w:sz w:val="24"/>
              </w:rPr>
            </w:pPr>
            <w:r>
              <w:rPr>
                <w:rFonts w:hint="eastAsia"/>
                <w:sz w:val="24"/>
              </w:rPr>
              <w:t>2020年</w:t>
            </w:r>
          </w:p>
        </w:tc>
        <w:tc>
          <w:tcPr>
            <w:tcW w:w="1979" w:type="dxa"/>
            <w:vAlign w:val="center"/>
          </w:tcPr>
          <w:p w14:paraId="22FD1EF7">
            <w:pPr>
              <w:jc w:val="left"/>
              <w:rPr>
                <w:sz w:val="24"/>
              </w:rPr>
            </w:pPr>
          </w:p>
        </w:tc>
        <w:tc>
          <w:tcPr>
            <w:tcW w:w="1979" w:type="dxa"/>
            <w:vAlign w:val="center"/>
          </w:tcPr>
          <w:p w14:paraId="6399A54C">
            <w:pPr>
              <w:jc w:val="left"/>
              <w:rPr>
                <w:sz w:val="24"/>
              </w:rPr>
            </w:pPr>
          </w:p>
        </w:tc>
        <w:tc>
          <w:tcPr>
            <w:tcW w:w="1979" w:type="dxa"/>
            <w:vAlign w:val="center"/>
          </w:tcPr>
          <w:p w14:paraId="18673DF6">
            <w:pPr>
              <w:jc w:val="left"/>
              <w:rPr>
                <w:sz w:val="24"/>
              </w:rPr>
            </w:pPr>
          </w:p>
        </w:tc>
      </w:tr>
      <w:tr w14:paraId="2F2A6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979" w:type="dxa"/>
            <w:vAlign w:val="center"/>
          </w:tcPr>
          <w:p w14:paraId="3DDF8B89">
            <w:pPr>
              <w:jc w:val="left"/>
              <w:rPr>
                <w:sz w:val="24"/>
              </w:rPr>
            </w:pPr>
            <w:r>
              <w:rPr>
                <w:rFonts w:hint="eastAsia"/>
                <w:sz w:val="24"/>
              </w:rPr>
              <w:t>2021年</w:t>
            </w:r>
          </w:p>
        </w:tc>
        <w:tc>
          <w:tcPr>
            <w:tcW w:w="1979" w:type="dxa"/>
            <w:vAlign w:val="center"/>
          </w:tcPr>
          <w:p w14:paraId="43F8D5D2">
            <w:pPr>
              <w:jc w:val="left"/>
              <w:rPr>
                <w:sz w:val="24"/>
              </w:rPr>
            </w:pPr>
          </w:p>
        </w:tc>
        <w:tc>
          <w:tcPr>
            <w:tcW w:w="1979" w:type="dxa"/>
            <w:vAlign w:val="center"/>
          </w:tcPr>
          <w:p w14:paraId="3C2FA4F8">
            <w:pPr>
              <w:jc w:val="left"/>
              <w:rPr>
                <w:sz w:val="24"/>
              </w:rPr>
            </w:pPr>
          </w:p>
        </w:tc>
        <w:tc>
          <w:tcPr>
            <w:tcW w:w="1979" w:type="dxa"/>
            <w:vAlign w:val="center"/>
          </w:tcPr>
          <w:p w14:paraId="0AD8831B">
            <w:pPr>
              <w:jc w:val="left"/>
              <w:rPr>
                <w:sz w:val="24"/>
              </w:rPr>
            </w:pPr>
          </w:p>
        </w:tc>
      </w:tr>
      <w:tr w14:paraId="710E6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79" w:type="dxa"/>
            <w:vAlign w:val="center"/>
          </w:tcPr>
          <w:p w14:paraId="07E94CED">
            <w:pPr>
              <w:jc w:val="left"/>
              <w:rPr>
                <w:sz w:val="24"/>
              </w:rPr>
            </w:pPr>
            <w:r>
              <w:rPr>
                <w:rFonts w:hint="eastAsia"/>
                <w:sz w:val="24"/>
              </w:rPr>
              <w:t>2022年</w:t>
            </w:r>
          </w:p>
        </w:tc>
        <w:tc>
          <w:tcPr>
            <w:tcW w:w="1979" w:type="dxa"/>
            <w:vAlign w:val="center"/>
          </w:tcPr>
          <w:p w14:paraId="1C38D2E7">
            <w:pPr>
              <w:jc w:val="left"/>
              <w:rPr>
                <w:sz w:val="24"/>
              </w:rPr>
            </w:pPr>
          </w:p>
        </w:tc>
        <w:tc>
          <w:tcPr>
            <w:tcW w:w="1979" w:type="dxa"/>
            <w:vAlign w:val="center"/>
          </w:tcPr>
          <w:p w14:paraId="4AFFA13D">
            <w:pPr>
              <w:jc w:val="left"/>
              <w:rPr>
                <w:sz w:val="24"/>
              </w:rPr>
            </w:pPr>
          </w:p>
        </w:tc>
        <w:tc>
          <w:tcPr>
            <w:tcW w:w="1979" w:type="dxa"/>
            <w:vAlign w:val="center"/>
          </w:tcPr>
          <w:p w14:paraId="4BD97947">
            <w:pPr>
              <w:jc w:val="left"/>
              <w:rPr>
                <w:sz w:val="24"/>
              </w:rPr>
            </w:pPr>
          </w:p>
        </w:tc>
      </w:tr>
      <w:tr w14:paraId="26BB6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79" w:type="dxa"/>
            <w:vAlign w:val="center"/>
          </w:tcPr>
          <w:p w14:paraId="50119C63">
            <w:pPr>
              <w:jc w:val="left"/>
              <w:rPr>
                <w:sz w:val="24"/>
              </w:rPr>
            </w:pPr>
            <w:r>
              <w:rPr>
                <w:rFonts w:hint="eastAsia"/>
                <w:sz w:val="24"/>
              </w:rPr>
              <w:t>2023年</w:t>
            </w:r>
          </w:p>
        </w:tc>
        <w:tc>
          <w:tcPr>
            <w:tcW w:w="1979" w:type="dxa"/>
            <w:vAlign w:val="center"/>
          </w:tcPr>
          <w:p w14:paraId="4EA96E16">
            <w:pPr>
              <w:jc w:val="left"/>
              <w:rPr>
                <w:sz w:val="24"/>
              </w:rPr>
            </w:pPr>
          </w:p>
        </w:tc>
        <w:tc>
          <w:tcPr>
            <w:tcW w:w="1979" w:type="dxa"/>
            <w:vAlign w:val="center"/>
          </w:tcPr>
          <w:p w14:paraId="54F11FF4">
            <w:pPr>
              <w:jc w:val="left"/>
              <w:rPr>
                <w:sz w:val="24"/>
              </w:rPr>
            </w:pPr>
          </w:p>
        </w:tc>
        <w:tc>
          <w:tcPr>
            <w:tcW w:w="1979" w:type="dxa"/>
            <w:vAlign w:val="center"/>
          </w:tcPr>
          <w:p w14:paraId="4163A4F0">
            <w:pPr>
              <w:jc w:val="left"/>
              <w:rPr>
                <w:sz w:val="24"/>
              </w:rPr>
            </w:pPr>
          </w:p>
        </w:tc>
      </w:tr>
      <w:tr w14:paraId="3DB9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979" w:type="dxa"/>
            <w:vAlign w:val="center"/>
          </w:tcPr>
          <w:p w14:paraId="7E9569E9">
            <w:pPr>
              <w:jc w:val="left"/>
              <w:rPr>
                <w:sz w:val="24"/>
              </w:rPr>
            </w:pPr>
            <w:r>
              <w:rPr>
                <w:rFonts w:hint="eastAsia"/>
                <w:sz w:val="24"/>
              </w:rPr>
              <w:t>2024年1-6月</w:t>
            </w:r>
          </w:p>
        </w:tc>
        <w:tc>
          <w:tcPr>
            <w:tcW w:w="1979" w:type="dxa"/>
            <w:vAlign w:val="center"/>
          </w:tcPr>
          <w:p w14:paraId="450CFFE3">
            <w:pPr>
              <w:jc w:val="left"/>
              <w:rPr>
                <w:sz w:val="24"/>
              </w:rPr>
            </w:pPr>
          </w:p>
        </w:tc>
        <w:tc>
          <w:tcPr>
            <w:tcW w:w="1979" w:type="dxa"/>
            <w:vAlign w:val="center"/>
          </w:tcPr>
          <w:p w14:paraId="1EC18534">
            <w:pPr>
              <w:jc w:val="left"/>
              <w:rPr>
                <w:sz w:val="24"/>
              </w:rPr>
            </w:pPr>
          </w:p>
        </w:tc>
        <w:tc>
          <w:tcPr>
            <w:tcW w:w="1979" w:type="dxa"/>
            <w:vAlign w:val="center"/>
          </w:tcPr>
          <w:p w14:paraId="011FD849">
            <w:pPr>
              <w:jc w:val="left"/>
              <w:rPr>
                <w:sz w:val="24"/>
              </w:rPr>
            </w:pPr>
          </w:p>
        </w:tc>
      </w:tr>
    </w:tbl>
    <w:p w14:paraId="03C3FCAC">
      <w:pPr>
        <w:spacing w:line="480" w:lineRule="exact"/>
        <w:jc w:val="left"/>
        <w:rPr>
          <w:spacing w:val="10"/>
          <w:sz w:val="24"/>
        </w:rPr>
      </w:pPr>
    </w:p>
    <w:p w14:paraId="10C10C08">
      <w:pPr>
        <w:spacing w:line="480" w:lineRule="exact"/>
        <w:jc w:val="left"/>
        <w:rPr>
          <w:spacing w:val="10"/>
          <w:sz w:val="24"/>
        </w:rPr>
      </w:pPr>
      <w:r>
        <w:rPr>
          <w:rFonts w:hint="eastAsia"/>
          <w:spacing w:val="10"/>
          <w:sz w:val="24"/>
        </w:rPr>
        <w:t>D、投标单位根据投标须知要求提供的其它说明性资料（附后）。</w:t>
      </w:r>
    </w:p>
    <w:p w14:paraId="58F75590">
      <w:pPr>
        <w:spacing w:line="480" w:lineRule="exact"/>
        <w:jc w:val="left"/>
        <w:rPr>
          <w:rFonts w:hint="eastAsia" w:ascii="宋体" w:hAnsi="宋体"/>
          <w:bCs/>
          <w:spacing w:val="10"/>
          <w:sz w:val="24"/>
        </w:rPr>
      </w:pPr>
      <w:r>
        <w:rPr>
          <w:rFonts w:hint="eastAsia"/>
          <w:spacing w:val="10"/>
          <w:sz w:val="24"/>
        </w:rPr>
        <w:t>E、</w:t>
      </w:r>
      <w:r>
        <w:rPr>
          <w:rFonts w:hint="eastAsia" w:ascii="宋体" w:hAnsi="宋体"/>
          <w:bCs/>
          <w:spacing w:val="10"/>
          <w:sz w:val="24"/>
        </w:rPr>
        <w:t>投标单位提交实际操作的运行方案，特别是过程控制程序，如运输跟踪、交付、安全方面等。（此项目作为加分依据，请附后）。</w:t>
      </w:r>
    </w:p>
    <w:p w14:paraId="239A5A2B">
      <w:pPr>
        <w:spacing w:line="480" w:lineRule="exact"/>
        <w:ind w:firstLine="520" w:firstLineChars="200"/>
        <w:jc w:val="left"/>
        <w:rPr>
          <w:rFonts w:hint="eastAsia" w:ascii="宋体" w:hAnsi="宋体"/>
          <w:bCs/>
          <w:spacing w:val="10"/>
          <w:sz w:val="24"/>
        </w:rPr>
      </w:pPr>
      <w:r>
        <w:rPr>
          <w:rFonts w:hint="eastAsia" w:ascii="宋体" w:hAnsi="宋体"/>
          <w:bCs/>
          <w:spacing w:val="10"/>
          <w:sz w:val="24"/>
        </w:rPr>
        <w:t>就我方全部所知,兹证明上述声明是真实的、正确的，并已经全部提供了现有的资料和数据。我方同意根据贵方要求出示文件予以证明。</w:t>
      </w:r>
    </w:p>
    <w:p w14:paraId="7381E9D3">
      <w:pPr>
        <w:spacing w:line="480" w:lineRule="exact"/>
        <w:ind w:firstLine="5040" w:firstLineChars="2100"/>
        <w:jc w:val="left"/>
        <w:rPr>
          <w:sz w:val="24"/>
        </w:rPr>
      </w:pPr>
    </w:p>
    <w:p w14:paraId="59F44B6C">
      <w:pPr>
        <w:spacing w:line="480" w:lineRule="exact"/>
        <w:ind w:firstLine="5040" w:firstLineChars="2100"/>
        <w:jc w:val="left"/>
        <w:rPr>
          <w:sz w:val="24"/>
        </w:rPr>
      </w:pPr>
    </w:p>
    <w:p w14:paraId="0BFE4D2C">
      <w:pPr>
        <w:spacing w:line="480" w:lineRule="exact"/>
        <w:ind w:firstLine="4140" w:firstLineChars="1725"/>
        <w:jc w:val="left"/>
        <w:rPr>
          <w:sz w:val="24"/>
          <w:u w:val="single"/>
        </w:rPr>
      </w:pPr>
      <w:r>
        <w:rPr>
          <w:rFonts w:hint="eastAsia"/>
          <w:sz w:val="24"/>
        </w:rPr>
        <w:t>投标单位(盖章)：</w:t>
      </w:r>
      <w:r>
        <w:rPr>
          <w:rFonts w:hint="eastAsia"/>
          <w:sz w:val="24"/>
          <w:u w:val="single"/>
        </w:rPr>
        <w:t xml:space="preserve">             </w:t>
      </w:r>
    </w:p>
    <w:p w14:paraId="35E349C8">
      <w:pPr>
        <w:spacing w:line="480" w:lineRule="exact"/>
        <w:ind w:left="630"/>
        <w:jc w:val="left"/>
        <w:rPr>
          <w:sz w:val="24"/>
        </w:rPr>
      </w:pPr>
    </w:p>
    <w:p w14:paraId="6B924B5B">
      <w:pPr>
        <w:spacing w:line="480" w:lineRule="exact"/>
        <w:ind w:firstLine="4140" w:firstLineChars="1725"/>
        <w:jc w:val="left"/>
        <w:rPr>
          <w:sz w:val="24"/>
          <w:u w:val="single"/>
        </w:rPr>
      </w:pPr>
      <w:r>
        <w:rPr>
          <w:rFonts w:hint="eastAsia"/>
          <w:sz w:val="24"/>
        </w:rPr>
        <w:t>投标代表签字：</w:t>
      </w:r>
      <w:r>
        <w:rPr>
          <w:rFonts w:hint="eastAsia"/>
          <w:sz w:val="24"/>
          <w:u w:val="single"/>
        </w:rPr>
        <w:t xml:space="preserve">              </w:t>
      </w:r>
    </w:p>
    <w:p w14:paraId="6661C9C2">
      <w:pPr>
        <w:spacing w:line="480" w:lineRule="exact"/>
        <w:ind w:left="630" w:leftChars="300" w:firstLine="3192" w:firstLineChars="1330"/>
        <w:jc w:val="left"/>
        <w:rPr>
          <w:sz w:val="24"/>
        </w:rPr>
      </w:pPr>
      <w:r>
        <w:rPr>
          <w:rFonts w:hint="eastAsia"/>
          <w:sz w:val="24"/>
        </w:rPr>
        <w:t xml:space="preserve">  </w:t>
      </w:r>
    </w:p>
    <w:p w14:paraId="5086004D">
      <w:pPr>
        <w:spacing w:line="480" w:lineRule="exact"/>
        <w:ind w:firstLine="4140" w:firstLineChars="1725"/>
        <w:jc w:val="left"/>
        <w:rPr>
          <w:sz w:val="24"/>
          <w:u w:val="single"/>
        </w:rPr>
      </w:pPr>
      <w:r>
        <w:rPr>
          <w:rFonts w:hint="eastAsia"/>
          <w:sz w:val="24"/>
        </w:rPr>
        <w:t>日        期：</w:t>
      </w:r>
      <w:r>
        <w:rPr>
          <w:rFonts w:hint="eastAsia"/>
          <w:sz w:val="24"/>
          <w:u w:val="single"/>
        </w:rPr>
        <w:t xml:space="preserve">              </w:t>
      </w:r>
    </w:p>
    <w:p w14:paraId="102410C0">
      <w:pPr>
        <w:widowControl/>
        <w:jc w:val="left"/>
        <w:rPr>
          <w:rFonts w:hint="eastAsia" w:ascii="宋体" w:hAnsi="宋体"/>
          <w:b/>
          <w:sz w:val="32"/>
          <w:szCs w:val="32"/>
        </w:rPr>
      </w:pPr>
      <w:r>
        <w:rPr>
          <w:rFonts w:hint="eastAsia" w:ascii="宋体" w:hAnsi="宋体"/>
          <w:b/>
          <w:sz w:val="32"/>
          <w:szCs w:val="32"/>
        </w:rPr>
        <w:br w:type="page"/>
      </w:r>
    </w:p>
    <w:p w14:paraId="299BBF83">
      <w:pPr>
        <w:tabs>
          <w:tab w:val="left" w:pos="800"/>
        </w:tabs>
        <w:rPr>
          <w:ins w:id="1" w:author="曾伟林" w:date="2023-08-21T09:21:00Z"/>
          <w:rFonts w:hint="eastAsia" w:ascii="宋体" w:hAnsi="宋体"/>
          <w:b/>
          <w:sz w:val="32"/>
          <w:szCs w:val="32"/>
        </w:rPr>
      </w:pPr>
    </w:p>
    <w:p w14:paraId="3F7B8590">
      <w:pPr>
        <w:pStyle w:val="3"/>
        <w:jc w:val="center"/>
        <w:rPr>
          <w:rFonts w:hint="eastAsia"/>
        </w:rPr>
      </w:pPr>
      <w:bookmarkStart w:id="7" w:name="_四、贸易方式、运输路线确认函"/>
      <w:bookmarkEnd w:id="7"/>
      <w:bookmarkStart w:id="8" w:name="_四、贸易方式、运输路线及送达时间确认函"/>
      <w:bookmarkEnd w:id="8"/>
      <w:r>
        <w:rPr>
          <w:rFonts w:hint="eastAsia"/>
        </w:rPr>
        <w:t>四、</w:t>
      </w:r>
      <w:r>
        <w:rPr>
          <w:rFonts w:hint="eastAsia" w:ascii="宋体" w:hAnsi="宋体"/>
          <w:sz w:val="28"/>
          <w:szCs w:val="28"/>
        </w:rPr>
        <w:t>2020年-2023年远东智慧能源各大洲运输量及贸易方式统计数据参考表</w:t>
      </w:r>
    </w:p>
    <w:p w14:paraId="1B902958"/>
    <w:tbl>
      <w:tblPr>
        <w:tblStyle w:val="14"/>
        <w:tblW w:w="8364" w:type="dxa"/>
        <w:tblInd w:w="0" w:type="dxa"/>
        <w:tblLayout w:type="fixed"/>
        <w:tblCellMar>
          <w:top w:w="0" w:type="dxa"/>
          <w:left w:w="108" w:type="dxa"/>
          <w:bottom w:w="0" w:type="dxa"/>
          <w:right w:w="108" w:type="dxa"/>
        </w:tblCellMar>
      </w:tblPr>
      <w:tblGrid>
        <w:gridCol w:w="2091"/>
        <w:gridCol w:w="2091"/>
        <w:gridCol w:w="2091"/>
        <w:gridCol w:w="2091"/>
      </w:tblGrid>
      <w:tr w14:paraId="3825EC0E">
        <w:trPr>
          <w:gridAfter w:val="1"/>
          <w:wAfter w:w="109" w:type="dxa"/>
          <w:trHeight w:val="276" w:hRule="atLeast"/>
        </w:trPr>
        <w:tc>
          <w:tcPr>
            <w:tcW w:w="8256" w:type="dxa"/>
            <w:gridSpan w:val="3"/>
            <w:tcBorders>
              <w:top w:val="nil"/>
              <w:left w:val="nil"/>
              <w:bottom w:val="nil"/>
              <w:right w:val="nil"/>
            </w:tcBorders>
            <w:shd w:val="clear" w:color="auto" w:fill="auto"/>
            <w:vAlign w:val="center"/>
          </w:tcPr>
          <w:p w14:paraId="4CA6DAD5">
            <w:pPr>
              <w:widowControl/>
              <w:jc w:val="left"/>
              <w:rPr>
                <w:rFonts w:hint="eastAsia" w:ascii="宋体" w:hAnsi="宋体" w:cs="宋体"/>
                <w:b/>
                <w:bCs/>
                <w:kern w:val="0"/>
                <w:sz w:val="24"/>
              </w:rPr>
            </w:pPr>
            <w:r>
              <w:rPr>
                <w:rFonts w:hint="eastAsia" w:ascii="宋体" w:hAnsi="宋体" w:cs="宋体"/>
                <w:b/>
                <w:bCs/>
                <w:kern w:val="0"/>
                <w:sz w:val="24"/>
              </w:rPr>
              <w:t>维度一：运输方式</w:t>
            </w:r>
          </w:p>
        </w:tc>
      </w:tr>
      <w:tr w14:paraId="569A02CA">
        <w:tblPrEx>
          <w:tblCellMar>
            <w:top w:w="0" w:type="dxa"/>
            <w:left w:w="108" w:type="dxa"/>
            <w:bottom w:w="0" w:type="dxa"/>
            <w:right w:w="108" w:type="dxa"/>
          </w:tblCellMar>
        </w:tblPrEx>
        <w:trPr>
          <w:trHeight w:val="276" w:hRule="atLeast"/>
        </w:trPr>
        <w:tc>
          <w:tcPr>
            <w:tcW w:w="82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DA44A">
            <w:pPr>
              <w:widowControl/>
              <w:jc w:val="center"/>
              <w:rPr>
                <w:rFonts w:hint="eastAsia" w:ascii="宋体" w:hAnsi="宋体" w:cs="宋体"/>
                <w:b/>
                <w:bCs/>
                <w:kern w:val="0"/>
                <w:sz w:val="24"/>
              </w:rPr>
            </w:pPr>
            <w:r>
              <w:rPr>
                <w:rFonts w:hint="eastAsia" w:ascii="宋体" w:hAnsi="宋体" w:cs="宋体"/>
                <w:b/>
                <w:bCs/>
                <w:kern w:val="0"/>
                <w:sz w:val="24"/>
              </w:rPr>
              <w:t>运输方式</w:t>
            </w:r>
          </w:p>
        </w:tc>
        <w:tc>
          <w:tcPr>
            <w:tcW w:w="8256" w:type="dxa"/>
            <w:tcBorders>
              <w:top w:val="single" w:color="auto" w:sz="4" w:space="0"/>
              <w:left w:val="nil"/>
              <w:bottom w:val="single" w:color="auto" w:sz="4" w:space="0"/>
              <w:right w:val="single" w:color="auto" w:sz="4" w:space="0"/>
            </w:tcBorders>
            <w:shd w:val="clear" w:color="auto" w:fill="auto"/>
            <w:noWrap/>
            <w:vAlign w:val="center"/>
          </w:tcPr>
          <w:p w14:paraId="4EF45E22">
            <w:pPr>
              <w:widowControl/>
              <w:jc w:val="center"/>
              <w:rPr>
                <w:rFonts w:hint="eastAsia" w:ascii="宋体" w:hAnsi="宋体" w:cs="宋体"/>
                <w:b/>
                <w:bCs/>
                <w:kern w:val="0"/>
                <w:sz w:val="24"/>
              </w:rPr>
            </w:pPr>
            <w:r>
              <w:rPr>
                <w:rFonts w:hint="eastAsia" w:ascii="宋体" w:hAnsi="宋体" w:cs="宋体"/>
                <w:b/>
                <w:bCs/>
                <w:kern w:val="0"/>
                <w:sz w:val="24"/>
              </w:rPr>
              <w:t>数量</w:t>
            </w:r>
            <w:r>
              <w:rPr>
                <w:rFonts w:ascii="宋体" w:hAnsi="宋体" w:cs="宋体"/>
                <w:b/>
                <w:bCs/>
                <w:kern w:val="0"/>
                <w:sz w:val="24"/>
              </w:rPr>
              <w:br w:type="textWrapping"/>
            </w:r>
            <w:r>
              <w:rPr>
                <w:rFonts w:hint="eastAsia" w:ascii="宋体" w:hAnsi="宋体" w:cs="宋体"/>
                <w:b/>
                <w:bCs/>
                <w:kern w:val="0"/>
                <w:sz w:val="24"/>
              </w:rPr>
              <w:t>（报关次数）</w:t>
            </w:r>
          </w:p>
        </w:tc>
        <w:tc>
          <w:tcPr>
            <w:tcW w:w="8256" w:type="dxa"/>
            <w:tcBorders>
              <w:top w:val="single" w:color="auto" w:sz="4" w:space="0"/>
              <w:left w:val="nil"/>
              <w:bottom w:val="single" w:color="auto" w:sz="4" w:space="0"/>
              <w:right w:val="single" w:color="auto" w:sz="4" w:space="0"/>
            </w:tcBorders>
            <w:shd w:val="clear" w:color="auto" w:fill="auto"/>
            <w:noWrap/>
            <w:vAlign w:val="center"/>
          </w:tcPr>
          <w:p w14:paraId="0FCC217C">
            <w:pPr>
              <w:widowControl/>
              <w:jc w:val="center"/>
              <w:rPr>
                <w:rFonts w:hint="eastAsia" w:ascii="宋体" w:hAnsi="宋体" w:cs="宋体"/>
                <w:b/>
                <w:bCs/>
                <w:kern w:val="0"/>
                <w:sz w:val="24"/>
              </w:rPr>
            </w:pPr>
            <w:r>
              <w:rPr>
                <w:rFonts w:hint="eastAsia" w:ascii="宋体" w:hAnsi="宋体" w:cs="宋体"/>
                <w:b/>
                <w:bCs/>
                <w:kern w:val="0"/>
                <w:sz w:val="24"/>
              </w:rPr>
              <w:t>金额占比</w:t>
            </w:r>
          </w:p>
        </w:tc>
        <w:tc>
          <w:tcPr>
            <w:tcW w:w="8256" w:type="dxa"/>
            <w:tcBorders>
              <w:top w:val="single" w:color="auto" w:sz="4" w:space="0"/>
              <w:left w:val="nil"/>
              <w:bottom w:val="single" w:color="auto" w:sz="4" w:space="0"/>
              <w:right w:val="single" w:color="auto" w:sz="4" w:space="0"/>
            </w:tcBorders>
            <w:shd w:val="clear" w:color="auto" w:fill="auto"/>
            <w:noWrap/>
            <w:vAlign w:val="center"/>
          </w:tcPr>
          <w:p w14:paraId="252D5170">
            <w:pPr>
              <w:widowControl/>
              <w:jc w:val="center"/>
              <w:rPr>
                <w:rFonts w:hint="eastAsia" w:ascii="宋体" w:hAnsi="宋体" w:cs="宋体"/>
                <w:b/>
                <w:bCs/>
                <w:kern w:val="0"/>
                <w:sz w:val="24"/>
              </w:rPr>
            </w:pPr>
            <w:r>
              <w:rPr>
                <w:rFonts w:hint="eastAsia" w:ascii="宋体" w:hAnsi="宋体" w:cs="宋体"/>
                <w:b/>
                <w:bCs/>
                <w:kern w:val="0"/>
                <w:sz w:val="24"/>
              </w:rPr>
              <w:t>报关频次占比</w:t>
            </w:r>
          </w:p>
        </w:tc>
      </w:tr>
      <w:tr w14:paraId="5C8374C8">
        <w:tblPrEx>
          <w:tblCellMar>
            <w:top w:w="0" w:type="dxa"/>
            <w:left w:w="108" w:type="dxa"/>
            <w:bottom w:w="0" w:type="dxa"/>
            <w:right w:w="108" w:type="dxa"/>
          </w:tblCellMar>
        </w:tblPrEx>
        <w:trPr>
          <w:trHeight w:val="561" w:hRule="atLeast"/>
        </w:trPr>
        <w:tc>
          <w:tcPr>
            <w:tcW w:w="8256" w:type="dxa"/>
            <w:tcBorders>
              <w:top w:val="nil"/>
              <w:left w:val="single" w:color="auto" w:sz="4" w:space="0"/>
              <w:bottom w:val="single" w:color="auto" w:sz="4" w:space="0"/>
              <w:right w:val="single" w:color="auto" w:sz="4" w:space="0"/>
            </w:tcBorders>
            <w:shd w:val="clear" w:color="auto" w:fill="auto"/>
            <w:noWrap/>
            <w:vAlign w:val="center"/>
          </w:tcPr>
          <w:p w14:paraId="6D69D5B3">
            <w:pPr>
              <w:widowControl/>
              <w:jc w:val="center"/>
              <w:rPr>
                <w:rFonts w:hint="eastAsia" w:ascii="宋体" w:hAnsi="宋体" w:cs="宋体"/>
                <w:kern w:val="0"/>
                <w:sz w:val="24"/>
              </w:rPr>
            </w:pPr>
            <w:r>
              <w:rPr>
                <w:rFonts w:hint="eastAsia" w:ascii="宋体" w:hAnsi="宋体" w:cs="宋体"/>
                <w:kern w:val="0"/>
                <w:sz w:val="24"/>
              </w:rPr>
              <w:t>水路运输</w:t>
            </w:r>
          </w:p>
        </w:tc>
        <w:tc>
          <w:tcPr>
            <w:tcW w:w="8256" w:type="dxa"/>
            <w:tcBorders>
              <w:top w:val="nil"/>
              <w:left w:val="nil"/>
              <w:bottom w:val="single" w:color="auto" w:sz="4" w:space="0"/>
              <w:right w:val="single" w:color="auto" w:sz="4" w:space="0"/>
            </w:tcBorders>
            <w:shd w:val="clear" w:color="auto" w:fill="auto"/>
            <w:noWrap/>
            <w:vAlign w:val="center"/>
          </w:tcPr>
          <w:p w14:paraId="10381776">
            <w:pPr>
              <w:widowControl/>
              <w:jc w:val="center"/>
              <w:rPr>
                <w:rFonts w:hint="eastAsia" w:ascii="宋体" w:hAnsi="宋体" w:cs="宋体"/>
                <w:kern w:val="0"/>
                <w:sz w:val="24"/>
              </w:rPr>
            </w:pPr>
            <w:r>
              <w:rPr>
                <w:rFonts w:hint="eastAsia" w:ascii="宋体" w:hAnsi="宋体" w:cs="宋体"/>
                <w:kern w:val="0"/>
                <w:sz w:val="24"/>
              </w:rPr>
              <w:t>651</w:t>
            </w:r>
          </w:p>
        </w:tc>
        <w:tc>
          <w:tcPr>
            <w:tcW w:w="8256" w:type="dxa"/>
            <w:tcBorders>
              <w:top w:val="nil"/>
              <w:left w:val="nil"/>
              <w:bottom w:val="single" w:color="auto" w:sz="4" w:space="0"/>
              <w:right w:val="single" w:color="auto" w:sz="4" w:space="0"/>
            </w:tcBorders>
            <w:shd w:val="clear" w:color="auto" w:fill="auto"/>
            <w:noWrap/>
            <w:vAlign w:val="center"/>
          </w:tcPr>
          <w:p w14:paraId="52E8BED7">
            <w:pPr>
              <w:widowControl/>
              <w:jc w:val="center"/>
              <w:rPr>
                <w:rFonts w:hint="eastAsia" w:ascii="宋体" w:hAnsi="宋体" w:cs="宋体"/>
                <w:kern w:val="0"/>
                <w:sz w:val="24"/>
              </w:rPr>
            </w:pPr>
            <w:r>
              <w:rPr>
                <w:rFonts w:hint="eastAsia" w:ascii="宋体" w:hAnsi="宋体" w:cs="宋体"/>
                <w:kern w:val="0"/>
                <w:sz w:val="24"/>
              </w:rPr>
              <w:t>81.1%</w:t>
            </w:r>
          </w:p>
        </w:tc>
        <w:tc>
          <w:tcPr>
            <w:tcW w:w="8256" w:type="dxa"/>
            <w:tcBorders>
              <w:top w:val="nil"/>
              <w:left w:val="nil"/>
              <w:bottom w:val="single" w:color="auto" w:sz="4" w:space="0"/>
              <w:right w:val="single" w:color="auto" w:sz="4" w:space="0"/>
            </w:tcBorders>
            <w:shd w:val="clear" w:color="auto" w:fill="auto"/>
            <w:noWrap/>
            <w:vAlign w:val="center"/>
          </w:tcPr>
          <w:p w14:paraId="45EE280E">
            <w:pPr>
              <w:widowControl/>
              <w:jc w:val="center"/>
              <w:rPr>
                <w:rFonts w:hint="eastAsia" w:ascii="宋体" w:hAnsi="宋体" w:cs="宋体"/>
                <w:kern w:val="0"/>
                <w:sz w:val="24"/>
              </w:rPr>
            </w:pPr>
            <w:r>
              <w:rPr>
                <w:rFonts w:hint="eastAsia" w:ascii="宋体" w:hAnsi="宋体" w:cs="宋体"/>
                <w:kern w:val="0"/>
                <w:sz w:val="24"/>
              </w:rPr>
              <w:t>54.1%</w:t>
            </w:r>
          </w:p>
        </w:tc>
      </w:tr>
      <w:tr w14:paraId="1AAF6017">
        <w:tblPrEx>
          <w:tblCellMar>
            <w:top w:w="0" w:type="dxa"/>
            <w:left w:w="108" w:type="dxa"/>
            <w:bottom w:w="0" w:type="dxa"/>
            <w:right w:w="108" w:type="dxa"/>
          </w:tblCellMar>
        </w:tblPrEx>
        <w:trPr>
          <w:trHeight w:val="561" w:hRule="atLeast"/>
        </w:trPr>
        <w:tc>
          <w:tcPr>
            <w:tcW w:w="8256" w:type="dxa"/>
            <w:tcBorders>
              <w:top w:val="nil"/>
              <w:left w:val="single" w:color="auto" w:sz="4" w:space="0"/>
              <w:bottom w:val="single" w:color="auto" w:sz="4" w:space="0"/>
              <w:right w:val="single" w:color="auto" w:sz="4" w:space="0"/>
            </w:tcBorders>
            <w:shd w:val="clear" w:color="auto" w:fill="auto"/>
            <w:noWrap/>
            <w:vAlign w:val="center"/>
          </w:tcPr>
          <w:p w14:paraId="3A23F260">
            <w:pPr>
              <w:widowControl/>
              <w:jc w:val="center"/>
              <w:rPr>
                <w:rFonts w:hint="eastAsia" w:ascii="宋体" w:hAnsi="宋体" w:cs="宋体"/>
                <w:kern w:val="0"/>
                <w:sz w:val="24"/>
              </w:rPr>
            </w:pPr>
            <w:r>
              <w:rPr>
                <w:rFonts w:hint="eastAsia" w:ascii="宋体" w:hAnsi="宋体" w:cs="宋体"/>
                <w:kern w:val="0"/>
                <w:sz w:val="24"/>
              </w:rPr>
              <w:t>公路运输</w:t>
            </w:r>
          </w:p>
        </w:tc>
        <w:tc>
          <w:tcPr>
            <w:tcW w:w="8256" w:type="dxa"/>
            <w:tcBorders>
              <w:top w:val="nil"/>
              <w:left w:val="nil"/>
              <w:bottom w:val="single" w:color="auto" w:sz="4" w:space="0"/>
              <w:right w:val="single" w:color="auto" w:sz="4" w:space="0"/>
            </w:tcBorders>
            <w:shd w:val="clear" w:color="auto" w:fill="auto"/>
            <w:noWrap/>
            <w:vAlign w:val="center"/>
          </w:tcPr>
          <w:p w14:paraId="10161EED">
            <w:pPr>
              <w:widowControl/>
              <w:jc w:val="center"/>
              <w:rPr>
                <w:rFonts w:hint="eastAsia" w:ascii="宋体" w:hAnsi="宋体" w:cs="宋体"/>
                <w:kern w:val="0"/>
                <w:sz w:val="24"/>
              </w:rPr>
            </w:pPr>
            <w:r>
              <w:rPr>
                <w:rFonts w:hint="eastAsia" w:ascii="宋体" w:hAnsi="宋体" w:cs="宋体"/>
                <w:kern w:val="0"/>
                <w:sz w:val="24"/>
              </w:rPr>
              <w:t>38</w:t>
            </w:r>
          </w:p>
        </w:tc>
        <w:tc>
          <w:tcPr>
            <w:tcW w:w="8256" w:type="dxa"/>
            <w:tcBorders>
              <w:top w:val="nil"/>
              <w:left w:val="nil"/>
              <w:bottom w:val="single" w:color="auto" w:sz="4" w:space="0"/>
              <w:right w:val="single" w:color="auto" w:sz="4" w:space="0"/>
            </w:tcBorders>
            <w:shd w:val="clear" w:color="auto" w:fill="auto"/>
            <w:noWrap/>
            <w:vAlign w:val="center"/>
          </w:tcPr>
          <w:p w14:paraId="3BAD199A">
            <w:pPr>
              <w:widowControl/>
              <w:jc w:val="center"/>
              <w:rPr>
                <w:rFonts w:hint="eastAsia" w:ascii="宋体" w:hAnsi="宋体" w:cs="宋体"/>
                <w:kern w:val="0"/>
                <w:sz w:val="24"/>
              </w:rPr>
            </w:pPr>
            <w:r>
              <w:rPr>
                <w:rFonts w:hint="eastAsia" w:ascii="宋体" w:hAnsi="宋体" w:cs="宋体"/>
                <w:kern w:val="0"/>
                <w:sz w:val="24"/>
              </w:rPr>
              <w:t>9.2%</w:t>
            </w:r>
          </w:p>
        </w:tc>
        <w:tc>
          <w:tcPr>
            <w:tcW w:w="8256" w:type="dxa"/>
            <w:tcBorders>
              <w:top w:val="nil"/>
              <w:left w:val="nil"/>
              <w:bottom w:val="single" w:color="auto" w:sz="4" w:space="0"/>
              <w:right w:val="single" w:color="auto" w:sz="4" w:space="0"/>
            </w:tcBorders>
            <w:shd w:val="clear" w:color="auto" w:fill="auto"/>
            <w:noWrap/>
            <w:vAlign w:val="center"/>
          </w:tcPr>
          <w:p w14:paraId="7ABC08ED">
            <w:pPr>
              <w:widowControl/>
              <w:jc w:val="center"/>
              <w:rPr>
                <w:rFonts w:hint="eastAsia" w:ascii="宋体" w:hAnsi="宋体" w:cs="宋体"/>
                <w:kern w:val="0"/>
                <w:sz w:val="24"/>
              </w:rPr>
            </w:pPr>
            <w:r>
              <w:rPr>
                <w:rFonts w:hint="eastAsia" w:ascii="宋体" w:hAnsi="宋体" w:cs="宋体"/>
                <w:kern w:val="0"/>
                <w:sz w:val="24"/>
              </w:rPr>
              <w:t>3.2%</w:t>
            </w:r>
          </w:p>
        </w:tc>
      </w:tr>
      <w:tr w14:paraId="75852A89">
        <w:tblPrEx>
          <w:tblCellMar>
            <w:top w:w="0" w:type="dxa"/>
            <w:left w:w="108" w:type="dxa"/>
            <w:bottom w:w="0" w:type="dxa"/>
            <w:right w:w="108" w:type="dxa"/>
          </w:tblCellMar>
        </w:tblPrEx>
        <w:trPr>
          <w:trHeight w:val="561" w:hRule="atLeast"/>
        </w:trPr>
        <w:tc>
          <w:tcPr>
            <w:tcW w:w="8256" w:type="dxa"/>
            <w:tcBorders>
              <w:top w:val="nil"/>
              <w:left w:val="single" w:color="auto" w:sz="4" w:space="0"/>
              <w:bottom w:val="single" w:color="auto" w:sz="4" w:space="0"/>
              <w:right w:val="single" w:color="auto" w:sz="4" w:space="0"/>
            </w:tcBorders>
            <w:shd w:val="clear" w:color="auto" w:fill="auto"/>
            <w:noWrap/>
            <w:vAlign w:val="center"/>
          </w:tcPr>
          <w:p w14:paraId="55060CB9">
            <w:pPr>
              <w:widowControl/>
              <w:jc w:val="center"/>
              <w:rPr>
                <w:rFonts w:hint="eastAsia" w:ascii="宋体" w:hAnsi="宋体" w:cs="宋体"/>
                <w:kern w:val="0"/>
                <w:sz w:val="24"/>
              </w:rPr>
            </w:pPr>
            <w:r>
              <w:rPr>
                <w:rFonts w:hint="eastAsia" w:ascii="宋体" w:hAnsi="宋体" w:cs="宋体"/>
                <w:kern w:val="0"/>
                <w:sz w:val="24"/>
              </w:rPr>
              <w:t>航空运输</w:t>
            </w:r>
          </w:p>
        </w:tc>
        <w:tc>
          <w:tcPr>
            <w:tcW w:w="8256" w:type="dxa"/>
            <w:tcBorders>
              <w:top w:val="nil"/>
              <w:left w:val="nil"/>
              <w:bottom w:val="single" w:color="auto" w:sz="4" w:space="0"/>
              <w:right w:val="single" w:color="auto" w:sz="4" w:space="0"/>
            </w:tcBorders>
            <w:shd w:val="clear" w:color="auto" w:fill="auto"/>
            <w:noWrap/>
            <w:vAlign w:val="center"/>
          </w:tcPr>
          <w:p w14:paraId="64230227">
            <w:pPr>
              <w:widowControl/>
              <w:jc w:val="center"/>
              <w:rPr>
                <w:rFonts w:hint="eastAsia" w:ascii="宋体" w:hAnsi="宋体" w:cs="宋体"/>
                <w:kern w:val="0"/>
                <w:sz w:val="24"/>
              </w:rPr>
            </w:pPr>
            <w:r>
              <w:rPr>
                <w:rFonts w:hint="eastAsia" w:ascii="宋体" w:hAnsi="宋体" w:cs="宋体"/>
                <w:kern w:val="0"/>
                <w:sz w:val="24"/>
              </w:rPr>
              <w:t>370</w:t>
            </w:r>
          </w:p>
        </w:tc>
        <w:tc>
          <w:tcPr>
            <w:tcW w:w="8256" w:type="dxa"/>
            <w:tcBorders>
              <w:top w:val="nil"/>
              <w:left w:val="nil"/>
              <w:bottom w:val="single" w:color="auto" w:sz="4" w:space="0"/>
              <w:right w:val="single" w:color="auto" w:sz="4" w:space="0"/>
            </w:tcBorders>
            <w:shd w:val="clear" w:color="auto" w:fill="auto"/>
            <w:noWrap/>
            <w:vAlign w:val="center"/>
          </w:tcPr>
          <w:p w14:paraId="2E16700E">
            <w:pPr>
              <w:widowControl/>
              <w:jc w:val="center"/>
              <w:rPr>
                <w:rFonts w:hint="eastAsia" w:ascii="宋体" w:hAnsi="宋体" w:cs="宋体"/>
                <w:kern w:val="0"/>
                <w:sz w:val="24"/>
              </w:rPr>
            </w:pPr>
            <w:r>
              <w:rPr>
                <w:rFonts w:hint="eastAsia" w:ascii="宋体" w:hAnsi="宋体" w:cs="宋体"/>
                <w:kern w:val="0"/>
                <w:sz w:val="24"/>
              </w:rPr>
              <w:t>4.8%</w:t>
            </w:r>
          </w:p>
        </w:tc>
        <w:tc>
          <w:tcPr>
            <w:tcW w:w="8256" w:type="dxa"/>
            <w:tcBorders>
              <w:top w:val="nil"/>
              <w:left w:val="nil"/>
              <w:bottom w:val="single" w:color="auto" w:sz="4" w:space="0"/>
              <w:right w:val="single" w:color="auto" w:sz="4" w:space="0"/>
            </w:tcBorders>
            <w:shd w:val="clear" w:color="auto" w:fill="auto"/>
            <w:noWrap/>
            <w:vAlign w:val="center"/>
          </w:tcPr>
          <w:p w14:paraId="2DD5936B">
            <w:pPr>
              <w:widowControl/>
              <w:jc w:val="center"/>
              <w:rPr>
                <w:rFonts w:hint="eastAsia" w:ascii="宋体" w:hAnsi="宋体" w:cs="宋体"/>
                <w:kern w:val="0"/>
                <w:sz w:val="24"/>
              </w:rPr>
            </w:pPr>
            <w:r>
              <w:rPr>
                <w:rFonts w:hint="eastAsia" w:ascii="宋体" w:hAnsi="宋体" w:cs="宋体"/>
                <w:kern w:val="0"/>
                <w:sz w:val="24"/>
              </w:rPr>
              <w:t>30.8%</w:t>
            </w:r>
          </w:p>
        </w:tc>
      </w:tr>
      <w:tr w14:paraId="3C02C1D3">
        <w:tblPrEx>
          <w:tblCellMar>
            <w:top w:w="0" w:type="dxa"/>
            <w:left w:w="108" w:type="dxa"/>
            <w:bottom w:w="0" w:type="dxa"/>
            <w:right w:w="108" w:type="dxa"/>
          </w:tblCellMar>
        </w:tblPrEx>
        <w:trPr>
          <w:trHeight w:val="561" w:hRule="atLeast"/>
        </w:trPr>
        <w:tc>
          <w:tcPr>
            <w:tcW w:w="8256" w:type="dxa"/>
            <w:tcBorders>
              <w:top w:val="nil"/>
              <w:left w:val="single" w:color="auto" w:sz="4" w:space="0"/>
              <w:bottom w:val="single" w:color="auto" w:sz="4" w:space="0"/>
              <w:right w:val="single" w:color="auto" w:sz="4" w:space="0"/>
            </w:tcBorders>
            <w:shd w:val="clear" w:color="auto" w:fill="auto"/>
            <w:noWrap/>
            <w:vAlign w:val="center"/>
          </w:tcPr>
          <w:p w14:paraId="10BDD298">
            <w:pPr>
              <w:widowControl/>
              <w:jc w:val="center"/>
              <w:rPr>
                <w:rFonts w:hint="eastAsia" w:ascii="宋体" w:hAnsi="宋体" w:cs="宋体"/>
                <w:kern w:val="0"/>
                <w:sz w:val="24"/>
              </w:rPr>
            </w:pPr>
            <w:r>
              <w:rPr>
                <w:rFonts w:hint="eastAsia" w:ascii="宋体" w:hAnsi="宋体" w:cs="宋体"/>
                <w:kern w:val="0"/>
                <w:sz w:val="24"/>
              </w:rPr>
              <w:t>铁路运输</w:t>
            </w:r>
          </w:p>
        </w:tc>
        <w:tc>
          <w:tcPr>
            <w:tcW w:w="8256" w:type="dxa"/>
            <w:tcBorders>
              <w:top w:val="nil"/>
              <w:left w:val="nil"/>
              <w:bottom w:val="single" w:color="auto" w:sz="4" w:space="0"/>
              <w:right w:val="single" w:color="auto" w:sz="4" w:space="0"/>
            </w:tcBorders>
            <w:shd w:val="clear" w:color="auto" w:fill="auto"/>
            <w:noWrap/>
            <w:vAlign w:val="center"/>
          </w:tcPr>
          <w:p w14:paraId="5D44B868">
            <w:pPr>
              <w:widowControl/>
              <w:jc w:val="center"/>
              <w:rPr>
                <w:rFonts w:hint="eastAsia" w:ascii="宋体" w:hAnsi="宋体" w:cs="宋体"/>
                <w:kern w:val="0"/>
                <w:sz w:val="24"/>
              </w:rPr>
            </w:pPr>
            <w:r>
              <w:rPr>
                <w:rFonts w:hint="eastAsia" w:ascii="宋体" w:hAnsi="宋体" w:cs="宋体"/>
                <w:kern w:val="0"/>
                <w:sz w:val="24"/>
              </w:rPr>
              <w:t>130</w:t>
            </w:r>
          </w:p>
        </w:tc>
        <w:tc>
          <w:tcPr>
            <w:tcW w:w="8256" w:type="dxa"/>
            <w:tcBorders>
              <w:top w:val="nil"/>
              <w:left w:val="nil"/>
              <w:bottom w:val="single" w:color="auto" w:sz="4" w:space="0"/>
              <w:right w:val="single" w:color="auto" w:sz="4" w:space="0"/>
            </w:tcBorders>
            <w:shd w:val="clear" w:color="auto" w:fill="auto"/>
            <w:noWrap/>
            <w:vAlign w:val="center"/>
          </w:tcPr>
          <w:p w14:paraId="3063478C">
            <w:pPr>
              <w:widowControl/>
              <w:jc w:val="center"/>
              <w:rPr>
                <w:rFonts w:hint="eastAsia" w:ascii="宋体" w:hAnsi="宋体" w:cs="宋体"/>
                <w:kern w:val="0"/>
                <w:sz w:val="24"/>
              </w:rPr>
            </w:pPr>
            <w:r>
              <w:rPr>
                <w:rFonts w:hint="eastAsia" w:ascii="宋体" w:hAnsi="宋体" w:cs="宋体"/>
                <w:kern w:val="0"/>
                <w:sz w:val="24"/>
              </w:rPr>
              <w:t>4.2%</w:t>
            </w:r>
          </w:p>
        </w:tc>
        <w:tc>
          <w:tcPr>
            <w:tcW w:w="8256" w:type="dxa"/>
            <w:tcBorders>
              <w:top w:val="nil"/>
              <w:left w:val="nil"/>
              <w:bottom w:val="single" w:color="auto" w:sz="4" w:space="0"/>
              <w:right w:val="single" w:color="auto" w:sz="4" w:space="0"/>
            </w:tcBorders>
            <w:shd w:val="clear" w:color="auto" w:fill="auto"/>
            <w:noWrap/>
            <w:vAlign w:val="center"/>
          </w:tcPr>
          <w:p w14:paraId="6BBC908F">
            <w:pPr>
              <w:widowControl/>
              <w:jc w:val="center"/>
              <w:rPr>
                <w:rFonts w:hint="eastAsia" w:ascii="宋体" w:hAnsi="宋体" w:cs="宋体"/>
                <w:kern w:val="0"/>
                <w:sz w:val="24"/>
              </w:rPr>
            </w:pPr>
            <w:r>
              <w:rPr>
                <w:rFonts w:hint="eastAsia" w:ascii="宋体" w:hAnsi="宋体" w:cs="宋体"/>
                <w:kern w:val="0"/>
                <w:sz w:val="24"/>
              </w:rPr>
              <w:t>10.8%</w:t>
            </w:r>
          </w:p>
        </w:tc>
      </w:tr>
      <w:tr w14:paraId="709F7186">
        <w:tblPrEx>
          <w:tblCellMar>
            <w:top w:w="0" w:type="dxa"/>
            <w:left w:w="108" w:type="dxa"/>
            <w:bottom w:w="0" w:type="dxa"/>
            <w:right w:w="108" w:type="dxa"/>
          </w:tblCellMar>
        </w:tblPrEx>
        <w:trPr>
          <w:trHeight w:val="561" w:hRule="atLeast"/>
        </w:trPr>
        <w:tc>
          <w:tcPr>
            <w:tcW w:w="8256" w:type="dxa"/>
            <w:tcBorders>
              <w:top w:val="nil"/>
              <w:left w:val="single" w:color="auto" w:sz="4" w:space="0"/>
              <w:bottom w:val="single" w:color="auto" w:sz="4" w:space="0"/>
              <w:right w:val="single" w:color="auto" w:sz="4" w:space="0"/>
            </w:tcBorders>
            <w:shd w:val="clear" w:color="auto" w:fill="auto"/>
            <w:noWrap/>
            <w:vAlign w:val="center"/>
          </w:tcPr>
          <w:p w14:paraId="50D28981">
            <w:pPr>
              <w:widowControl/>
              <w:jc w:val="center"/>
              <w:rPr>
                <w:rFonts w:hint="eastAsia" w:ascii="宋体" w:hAnsi="宋体" w:cs="宋体"/>
                <w:kern w:val="0"/>
                <w:sz w:val="24"/>
              </w:rPr>
            </w:pPr>
            <w:r>
              <w:rPr>
                <w:rFonts w:hint="eastAsia" w:ascii="宋体" w:hAnsi="宋体" w:cs="宋体"/>
                <w:kern w:val="0"/>
                <w:sz w:val="24"/>
              </w:rPr>
              <w:t>保税区</w:t>
            </w:r>
          </w:p>
        </w:tc>
        <w:tc>
          <w:tcPr>
            <w:tcW w:w="8256" w:type="dxa"/>
            <w:tcBorders>
              <w:top w:val="nil"/>
              <w:left w:val="nil"/>
              <w:bottom w:val="single" w:color="auto" w:sz="4" w:space="0"/>
              <w:right w:val="single" w:color="auto" w:sz="4" w:space="0"/>
            </w:tcBorders>
            <w:shd w:val="clear" w:color="auto" w:fill="auto"/>
            <w:noWrap/>
            <w:vAlign w:val="center"/>
          </w:tcPr>
          <w:p w14:paraId="37F1E923">
            <w:pPr>
              <w:widowControl/>
              <w:jc w:val="center"/>
              <w:rPr>
                <w:rFonts w:hint="eastAsia" w:ascii="宋体" w:hAnsi="宋体" w:cs="宋体"/>
                <w:kern w:val="0"/>
                <w:sz w:val="24"/>
              </w:rPr>
            </w:pPr>
            <w:r>
              <w:rPr>
                <w:rFonts w:hint="eastAsia" w:ascii="宋体" w:hAnsi="宋体" w:cs="宋体"/>
                <w:kern w:val="0"/>
                <w:sz w:val="24"/>
              </w:rPr>
              <w:t>11</w:t>
            </w:r>
          </w:p>
        </w:tc>
        <w:tc>
          <w:tcPr>
            <w:tcW w:w="8256" w:type="dxa"/>
            <w:tcBorders>
              <w:top w:val="nil"/>
              <w:left w:val="nil"/>
              <w:bottom w:val="single" w:color="auto" w:sz="4" w:space="0"/>
              <w:right w:val="single" w:color="auto" w:sz="4" w:space="0"/>
            </w:tcBorders>
            <w:shd w:val="clear" w:color="auto" w:fill="auto"/>
            <w:noWrap/>
            <w:vAlign w:val="center"/>
          </w:tcPr>
          <w:p w14:paraId="5689C44C">
            <w:pPr>
              <w:widowControl/>
              <w:jc w:val="center"/>
              <w:rPr>
                <w:rFonts w:hint="eastAsia" w:ascii="宋体" w:hAnsi="宋体" w:cs="宋体"/>
                <w:kern w:val="0"/>
                <w:sz w:val="24"/>
              </w:rPr>
            </w:pPr>
            <w:r>
              <w:rPr>
                <w:rFonts w:hint="eastAsia" w:ascii="宋体" w:hAnsi="宋体" w:cs="宋体"/>
                <w:kern w:val="0"/>
                <w:sz w:val="24"/>
              </w:rPr>
              <w:t>0.4%</w:t>
            </w:r>
          </w:p>
        </w:tc>
        <w:tc>
          <w:tcPr>
            <w:tcW w:w="8256" w:type="dxa"/>
            <w:tcBorders>
              <w:top w:val="nil"/>
              <w:left w:val="nil"/>
              <w:bottom w:val="single" w:color="auto" w:sz="4" w:space="0"/>
              <w:right w:val="single" w:color="auto" w:sz="4" w:space="0"/>
            </w:tcBorders>
            <w:shd w:val="clear" w:color="auto" w:fill="auto"/>
            <w:noWrap/>
            <w:vAlign w:val="center"/>
          </w:tcPr>
          <w:p w14:paraId="7E3C769D">
            <w:pPr>
              <w:widowControl/>
              <w:jc w:val="center"/>
              <w:rPr>
                <w:rFonts w:hint="eastAsia" w:ascii="宋体" w:hAnsi="宋体" w:cs="宋体"/>
                <w:kern w:val="0"/>
                <w:sz w:val="24"/>
              </w:rPr>
            </w:pPr>
            <w:r>
              <w:rPr>
                <w:rFonts w:hint="eastAsia" w:ascii="宋体" w:hAnsi="宋体" w:cs="宋体"/>
                <w:kern w:val="0"/>
                <w:sz w:val="24"/>
              </w:rPr>
              <w:t>0.9%</w:t>
            </w:r>
          </w:p>
        </w:tc>
      </w:tr>
      <w:tr w14:paraId="672B7EB4">
        <w:tblPrEx>
          <w:tblCellMar>
            <w:top w:w="0" w:type="dxa"/>
            <w:left w:w="108" w:type="dxa"/>
            <w:bottom w:w="0" w:type="dxa"/>
            <w:right w:w="108" w:type="dxa"/>
          </w:tblCellMar>
        </w:tblPrEx>
        <w:trPr>
          <w:trHeight w:val="561" w:hRule="atLeast"/>
        </w:trPr>
        <w:tc>
          <w:tcPr>
            <w:tcW w:w="8256" w:type="dxa"/>
            <w:tcBorders>
              <w:top w:val="nil"/>
              <w:left w:val="single" w:color="auto" w:sz="4" w:space="0"/>
              <w:bottom w:val="single" w:color="auto" w:sz="4" w:space="0"/>
              <w:right w:val="single" w:color="auto" w:sz="4" w:space="0"/>
            </w:tcBorders>
            <w:shd w:val="clear" w:color="auto" w:fill="auto"/>
            <w:noWrap/>
            <w:vAlign w:val="center"/>
          </w:tcPr>
          <w:p w14:paraId="2FD311B3">
            <w:pPr>
              <w:widowControl/>
              <w:jc w:val="center"/>
              <w:rPr>
                <w:rFonts w:hint="eastAsia" w:ascii="宋体" w:hAnsi="宋体" w:cs="宋体"/>
                <w:kern w:val="0"/>
                <w:sz w:val="24"/>
              </w:rPr>
            </w:pPr>
            <w:r>
              <w:rPr>
                <w:rFonts w:hint="eastAsia" w:ascii="宋体" w:hAnsi="宋体" w:cs="宋体"/>
                <w:kern w:val="0"/>
                <w:sz w:val="24"/>
              </w:rPr>
              <w:t>物流园区</w:t>
            </w:r>
          </w:p>
        </w:tc>
        <w:tc>
          <w:tcPr>
            <w:tcW w:w="8256" w:type="dxa"/>
            <w:tcBorders>
              <w:top w:val="nil"/>
              <w:left w:val="nil"/>
              <w:bottom w:val="single" w:color="auto" w:sz="4" w:space="0"/>
              <w:right w:val="single" w:color="auto" w:sz="4" w:space="0"/>
            </w:tcBorders>
            <w:shd w:val="clear" w:color="auto" w:fill="auto"/>
            <w:noWrap/>
            <w:vAlign w:val="center"/>
          </w:tcPr>
          <w:p w14:paraId="4F5AC8C8">
            <w:pPr>
              <w:widowControl/>
              <w:jc w:val="center"/>
              <w:rPr>
                <w:rFonts w:hint="eastAsia" w:ascii="宋体" w:hAnsi="宋体" w:cs="宋体"/>
                <w:kern w:val="0"/>
                <w:sz w:val="24"/>
              </w:rPr>
            </w:pPr>
            <w:r>
              <w:rPr>
                <w:rFonts w:hint="eastAsia" w:ascii="宋体" w:hAnsi="宋体" w:cs="宋体"/>
                <w:kern w:val="0"/>
                <w:sz w:val="24"/>
              </w:rPr>
              <w:t>1</w:t>
            </w:r>
          </w:p>
        </w:tc>
        <w:tc>
          <w:tcPr>
            <w:tcW w:w="8256" w:type="dxa"/>
            <w:tcBorders>
              <w:top w:val="nil"/>
              <w:left w:val="nil"/>
              <w:bottom w:val="single" w:color="auto" w:sz="4" w:space="0"/>
              <w:right w:val="single" w:color="auto" w:sz="4" w:space="0"/>
            </w:tcBorders>
            <w:shd w:val="clear" w:color="auto" w:fill="auto"/>
            <w:noWrap/>
            <w:vAlign w:val="center"/>
          </w:tcPr>
          <w:p w14:paraId="68D588CE">
            <w:pPr>
              <w:widowControl/>
              <w:jc w:val="center"/>
              <w:rPr>
                <w:rFonts w:hint="eastAsia" w:ascii="宋体" w:hAnsi="宋体" w:cs="宋体"/>
                <w:kern w:val="0"/>
                <w:sz w:val="24"/>
              </w:rPr>
            </w:pPr>
            <w:r>
              <w:rPr>
                <w:rFonts w:hint="eastAsia" w:ascii="宋体" w:hAnsi="宋体" w:cs="宋体"/>
                <w:kern w:val="0"/>
                <w:sz w:val="24"/>
              </w:rPr>
              <w:t>0.3%</w:t>
            </w:r>
          </w:p>
        </w:tc>
        <w:tc>
          <w:tcPr>
            <w:tcW w:w="8256" w:type="dxa"/>
            <w:tcBorders>
              <w:top w:val="nil"/>
              <w:left w:val="nil"/>
              <w:bottom w:val="single" w:color="auto" w:sz="4" w:space="0"/>
              <w:right w:val="single" w:color="auto" w:sz="4" w:space="0"/>
            </w:tcBorders>
            <w:shd w:val="clear" w:color="auto" w:fill="auto"/>
            <w:noWrap/>
            <w:vAlign w:val="center"/>
          </w:tcPr>
          <w:p w14:paraId="62EE331B">
            <w:pPr>
              <w:widowControl/>
              <w:jc w:val="center"/>
              <w:rPr>
                <w:rFonts w:hint="eastAsia" w:ascii="宋体" w:hAnsi="宋体" w:cs="宋体"/>
                <w:kern w:val="0"/>
                <w:sz w:val="24"/>
              </w:rPr>
            </w:pPr>
            <w:r>
              <w:rPr>
                <w:rFonts w:hint="eastAsia" w:ascii="宋体" w:hAnsi="宋体" w:cs="宋体"/>
                <w:kern w:val="0"/>
                <w:sz w:val="24"/>
              </w:rPr>
              <w:t>0.1%</w:t>
            </w:r>
          </w:p>
        </w:tc>
      </w:tr>
      <w:tr w14:paraId="6B726F22">
        <w:tblPrEx>
          <w:tblCellMar>
            <w:top w:w="0" w:type="dxa"/>
            <w:left w:w="108" w:type="dxa"/>
            <w:bottom w:w="0" w:type="dxa"/>
            <w:right w:w="108" w:type="dxa"/>
          </w:tblCellMar>
        </w:tblPrEx>
        <w:trPr>
          <w:trHeight w:val="561" w:hRule="atLeast"/>
        </w:trPr>
        <w:tc>
          <w:tcPr>
            <w:tcW w:w="8256" w:type="dxa"/>
            <w:tcBorders>
              <w:top w:val="nil"/>
              <w:left w:val="single" w:color="auto" w:sz="4" w:space="0"/>
              <w:bottom w:val="single" w:color="auto" w:sz="4" w:space="0"/>
              <w:right w:val="single" w:color="auto" w:sz="4" w:space="0"/>
            </w:tcBorders>
            <w:shd w:val="clear" w:color="auto" w:fill="auto"/>
            <w:noWrap/>
            <w:vAlign w:val="center"/>
          </w:tcPr>
          <w:p w14:paraId="0AA8AED0">
            <w:pPr>
              <w:widowControl/>
              <w:jc w:val="center"/>
              <w:rPr>
                <w:rFonts w:hint="eastAsia" w:ascii="宋体" w:hAnsi="宋体" w:cs="宋体"/>
                <w:kern w:val="0"/>
                <w:sz w:val="24"/>
              </w:rPr>
            </w:pPr>
            <w:r>
              <w:rPr>
                <w:rFonts w:hint="eastAsia" w:ascii="宋体" w:hAnsi="宋体" w:cs="宋体"/>
                <w:kern w:val="0"/>
                <w:sz w:val="24"/>
              </w:rPr>
              <w:t>物流中心</w:t>
            </w:r>
          </w:p>
        </w:tc>
        <w:tc>
          <w:tcPr>
            <w:tcW w:w="8256" w:type="dxa"/>
            <w:tcBorders>
              <w:top w:val="nil"/>
              <w:left w:val="nil"/>
              <w:bottom w:val="single" w:color="auto" w:sz="4" w:space="0"/>
              <w:right w:val="single" w:color="auto" w:sz="4" w:space="0"/>
            </w:tcBorders>
            <w:shd w:val="clear" w:color="auto" w:fill="auto"/>
            <w:noWrap/>
            <w:vAlign w:val="center"/>
          </w:tcPr>
          <w:p w14:paraId="044718DD">
            <w:pPr>
              <w:widowControl/>
              <w:jc w:val="center"/>
              <w:rPr>
                <w:rFonts w:hint="eastAsia" w:ascii="宋体" w:hAnsi="宋体" w:cs="宋体"/>
                <w:kern w:val="0"/>
                <w:sz w:val="24"/>
              </w:rPr>
            </w:pPr>
            <w:r>
              <w:rPr>
                <w:rFonts w:hint="eastAsia" w:ascii="宋体" w:hAnsi="宋体" w:cs="宋体"/>
                <w:kern w:val="0"/>
                <w:sz w:val="24"/>
              </w:rPr>
              <w:t>2</w:t>
            </w:r>
          </w:p>
        </w:tc>
        <w:tc>
          <w:tcPr>
            <w:tcW w:w="8256" w:type="dxa"/>
            <w:tcBorders>
              <w:top w:val="nil"/>
              <w:left w:val="nil"/>
              <w:bottom w:val="single" w:color="auto" w:sz="4" w:space="0"/>
              <w:right w:val="single" w:color="auto" w:sz="4" w:space="0"/>
            </w:tcBorders>
            <w:shd w:val="clear" w:color="auto" w:fill="auto"/>
            <w:noWrap/>
            <w:vAlign w:val="center"/>
          </w:tcPr>
          <w:p w14:paraId="36918BB6">
            <w:pPr>
              <w:widowControl/>
              <w:jc w:val="center"/>
              <w:rPr>
                <w:rFonts w:hint="eastAsia" w:ascii="宋体" w:hAnsi="宋体" w:cs="宋体"/>
                <w:kern w:val="0"/>
                <w:sz w:val="24"/>
              </w:rPr>
            </w:pPr>
            <w:r>
              <w:rPr>
                <w:rFonts w:hint="eastAsia" w:ascii="宋体" w:hAnsi="宋体" w:cs="宋体"/>
                <w:kern w:val="0"/>
                <w:sz w:val="24"/>
              </w:rPr>
              <w:t>0.1%</w:t>
            </w:r>
          </w:p>
        </w:tc>
        <w:tc>
          <w:tcPr>
            <w:tcW w:w="8256" w:type="dxa"/>
            <w:tcBorders>
              <w:top w:val="nil"/>
              <w:left w:val="nil"/>
              <w:bottom w:val="single" w:color="auto" w:sz="4" w:space="0"/>
              <w:right w:val="single" w:color="auto" w:sz="4" w:space="0"/>
            </w:tcBorders>
            <w:shd w:val="clear" w:color="auto" w:fill="auto"/>
            <w:noWrap/>
            <w:vAlign w:val="center"/>
          </w:tcPr>
          <w:p w14:paraId="08A98C27">
            <w:pPr>
              <w:widowControl/>
              <w:jc w:val="center"/>
              <w:rPr>
                <w:rFonts w:hint="eastAsia" w:ascii="宋体" w:hAnsi="宋体" w:cs="宋体"/>
                <w:kern w:val="0"/>
                <w:sz w:val="24"/>
              </w:rPr>
            </w:pPr>
            <w:r>
              <w:rPr>
                <w:rFonts w:hint="eastAsia" w:ascii="宋体" w:hAnsi="宋体" w:cs="宋体"/>
                <w:kern w:val="0"/>
                <w:sz w:val="24"/>
              </w:rPr>
              <w:t>0.2%</w:t>
            </w:r>
          </w:p>
        </w:tc>
      </w:tr>
      <w:tr w14:paraId="0013D7D0">
        <w:tblPrEx>
          <w:tblCellMar>
            <w:top w:w="0" w:type="dxa"/>
            <w:left w:w="108" w:type="dxa"/>
            <w:bottom w:w="0" w:type="dxa"/>
            <w:right w:w="108" w:type="dxa"/>
          </w:tblCellMar>
        </w:tblPrEx>
        <w:trPr>
          <w:trHeight w:val="561" w:hRule="atLeast"/>
        </w:trPr>
        <w:tc>
          <w:tcPr>
            <w:tcW w:w="8256" w:type="dxa"/>
            <w:tcBorders>
              <w:top w:val="nil"/>
              <w:left w:val="single" w:color="auto" w:sz="4" w:space="0"/>
              <w:bottom w:val="single" w:color="auto" w:sz="4" w:space="0"/>
              <w:right w:val="single" w:color="auto" w:sz="4" w:space="0"/>
            </w:tcBorders>
            <w:shd w:val="clear" w:color="auto" w:fill="auto"/>
            <w:noWrap/>
            <w:vAlign w:val="center"/>
          </w:tcPr>
          <w:p w14:paraId="201E69AF">
            <w:pPr>
              <w:widowControl/>
              <w:jc w:val="center"/>
              <w:rPr>
                <w:rFonts w:hint="eastAsia" w:ascii="宋体" w:hAnsi="宋体" w:cs="宋体"/>
                <w:b/>
                <w:bCs/>
                <w:kern w:val="0"/>
                <w:sz w:val="24"/>
              </w:rPr>
            </w:pPr>
            <w:r>
              <w:rPr>
                <w:rFonts w:hint="eastAsia" w:ascii="宋体" w:hAnsi="宋体" w:cs="宋体"/>
                <w:b/>
                <w:bCs/>
                <w:kern w:val="0"/>
                <w:sz w:val="24"/>
              </w:rPr>
              <w:t>合计</w:t>
            </w:r>
          </w:p>
        </w:tc>
        <w:tc>
          <w:tcPr>
            <w:tcW w:w="8256" w:type="dxa"/>
            <w:tcBorders>
              <w:top w:val="nil"/>
              <w:left w:val="nil"/>
              <w:bottom w:val="single" w:color="auto" w:sz="4" w:space="0"/>
              <w:right w:val="single" w:color="auto" w:sz="4" w:space="0"/>
            </w:tcBorders>
            <w:shd w:val="clear" w:color="auto" w:fill="auto"/>
            <w:noWrap/>
            <w:vAlign w:val="center"/>
          </w:tcPr>
          <w:p w14:paraId="49C91BA4">
            <w:pPr>
              <w:widowControl/>
              <w:jc w:val="center"/>
              <w:rPr>
                <w:rFonts w:hint="eastAsia" w:ascii="宋体" w:hAnsi="宋体" w:cs="宋体"/>
                <w:b/>
                <w:bCs/>
                <w:kern w:val="0"/>
                <w:sz w:val="24"/>
              </w:rPr>
            </w:pPr>
            <w:r>
              <w:rPr>
                <w:rFonts w:hint="eastAsia" w:ascii="宋体" w:hAnsi="宋体" w:cs="宋体"/>
                <w:b/>
                <w:bCs/>
                <w:kern w:val="0"/>
                <w:sz w:val="24"/>
              </w:rPr>
              <w:t>1203</w:t>
            </w:r>
          </w:p>
        </w:tc>
        <w:tc>
          <w:tcPr>
            <w:tcW w:w="8256" w:type="dxa"/>
            <w:tcBorders>
              <w:top w:val="nil"/>
              <w:left w:val="nil"/>
              <w:bottom w:val="single" w:color="auto" w:sz="4" w:space="0"/>
              <w:right w:val="single" w:color="auto" w:sz="4" w:space="0"/>
            </w:tcBorders>
            <w:shd w:val="clear" w:color="auto" w:fill="auto"/>
            <w:noWrap/>
            <w:vAlign w:val="center"/>
          </w:tcPr>
          <w:p w14:paraId="43363DD7">
            <w:pPr>
              <w:widowControl/>
              <w:jc w:val="center"/>
              <w:rPr>
                <w:rFonts w:hint="eastAsia" w:ascii="宋体" w:hAnsi="宋体" w:cs="宋体"/>
                <w:b/>
                <w:bCs/>
                <w:kern w:val="0"/>
                <w:sz w:val="24"/>
              </w:rPr>
            </w:pPr>
            <w:r>
              <w:rPr>
                <w:rFonts w:hint="eastAsia" w:ascii="宋体" w:hAnsi="宋体" w:cs="宋体"/>
                <w:b/>
                <w:bCs/>
                <w:kern w:val="0"/>
                <w:sz w:val="24"/>
              </w:rPr>
              <w:t>100.0%</w:t>
            </w:r>
          </w:p>
        </w:tc>
        <w:tc>
          <w:tcPr>
            <w:tcW w:w="8256" w:type="dxa"/>
            <w:tcBorders>
              <w:top w:val="nil"/>
              <w:left w:val="nil"/>
              <w:bottom w:val="single" w:color="auto" w:sz="4" w:space="0"/>
              <w:right w:val="single" w:color="auto" w:sz="4" w:space="0"/>
            </w:tcBorders>
            <w:shd w:val="clear" w:color="auto" w:fill="auto"/>
            <w:noWrap/>
            <w:vAlign w:val="center"/>
          </w:tcPr>
          <w:p w14:paraId="12EF4417">
            <w:pPr>
              <w:widowControl/>
              <w:jc w:val="center"/>
              <w:rPr>
                <w:rFonts w:hint="eastAsia" w:ascii="宋体" w:hAnsi="宋体" w:cs="宋体"/>
                <w:b/>
                <w:bCs/>
                <w:kern w:val="0"/>
                <w:sz w:val="24"/>
              </w:rPr>
            </w:pPr>
            <w:r>
              <w:rPr>
                <w:rFonts w:hint="eastAsia" w:ascii="宋体" w:hAnsi="宋体" w:cs="宋体"/>
                <w:b/>
                <w:bCs/>
                <w:kern w:val="0"/>
                <w:sz w:val="24"/>
              </w:rPr>
              <w:t>100.0%</w:t>
            </w:r>
          </w:p>
        </w:tc>
      </w:tr>
    </w:tbl>
    <w:p w14:paraId="144AF58C">
      <w:pPr>
        <w:spacing w:line="360" w:lineRule="auto"/>
        <w:rPr>
          <w:sz w:val="20"/>
          <w:szCs w:val="22"/>
        </w:rPr>
      </w:pPr>
    </w:p>
    <w:tbl>
      <w:tblPr>
        <w:tblStyle w:val="14"/>
        <w:tblW w:w="8383" w:type="dxa"/>
        <w:tblInd w:w="0" w:type="dxa"/>
        <w:tblLayout w:type="fixed"/>
        <w:tblCellMar>
          <w:top w:w="0" w:type="dxa"/>
          <w:left w:w="108" w:type="dxa"/>
          <w:bottom w:w="0" w:type="dxa"/>
          <w:right w:w="108" w:type="dxa"/>
        </w:tblCellMar>
      </w:tblPr>
      <w:tblGrid>
        <w:gridCol w:w="2093"/>
        <w:gridCol w:w="2094"/>
        <w:gridCol w:w="2094"/>
        <w:gridCol w:w="2094"/>
        <w:gridCol w:w="8"/>
      </w:tblGrid>
      <w:tr w14:paraId="06417CF2">
        <w:tblPrEx>
          <w:tblCellMar>
            <w:top w:w="0" w:type="dxa"/>
            <w:left w:w="108" w:type="dxa"/>
            <w:bottom w:w="0" w:type="dxa"/>
            <w:right w:w="108" w:type="dxa"/>
          </w:tblCellMar>
        </w:tblPrEx>
        <w:trPr>
          <w:trHeight w:val="290" w:hRule="atLeast"/>
        </w:trPr>
        <w:tc>
          <w:tcPr>
            <w:tcW w:w="8380" w:type="dxa"/>
            <w:gridSpan w:val="5"/>
            <w:tcBorders>
              <w:top w:val="nil"/>
              <w:left w:val="nil"/>
              <w:bottom w:val="nil"/>
              <w:right w:val="nil"/>
            </w:tcBorders>
            <w:shd w:val="clear" w:color="auto" w:fill="auto"/>
            <w:vAlign w:val="center"/>
          </w:tcPr>
          <w:p w14:paraId="1ABAAB11">
            <w:pPr>
              <w:widowControl/>
              <w:jc w:val="left"/>
              <w:rPr>
                <w:rFonts w:hint="eastAsia" w:ascii="宋体" w:hAnsi="宋体" w:cs="宋体"/>
                <w:b/>
                <w:bCs/>
                <w:kern w:val="0"/>
                <w:sz w:val="24"/>
              </w:rPr>
            </w:pPr>
            <w:r>
              <w:rPr>
                <w:rFonts w:hint="eastAsia" w:ascii="宋体" w:hAnsi="宋体" w:cs="宋体"/>
                <w:b/>
                <w:bCs/>
                <w:kern w:val="0"/>
                <w:sz w:val="24"/>
              </w:rPr>
              <w:t>维度二：贸易方式</w:t>
            </w:r>
          </w:p>
        </w:tc>
      </w:tr>
      <w:tr w14:paraId="37B82AB3">
        <w:tblPrEx>
          <w:tblCellMar>
            <w:top w:w="0" w:type="dxa"/>
            <w:left w:w="108" w:type="dxa"/>
            <w:bottom w:w="0" w:type="dxa"/>
            <w:right w:w="108" w:type="dxa"/>
          </w:tblCellMar>
        </w:tblPrEx>
        <w:trPr>
          <w:gridAfter w:val="1"/>
          <w:wAfter w:w="19" w:type="dxa"/>
          <w:trHeight w:val="567" w:hRule="atLeast"/>
        </w:trPr>
        <w:tc>
          <w:tcPr>
            <w:tcW w:w="83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63020B">
            <w:pPr>
              <w:widowControl/>
              <w:jc w:val="center"/>
              <w:rPr>
                <w:rFonts w:hint="eastAsia" w:ascii="宋体" w:hAnsi="宋体" w:cs="宋体"/>
                <w:b/>
                <w:bCs/>
                <w:kern w:val="0"/>
                <w:sz w:val="24"/>
              </w:rPr>
            </w:pPr>
            <w:r>
              <w:rPr>
                <w:rFonts w:hint="eastAsia" w:ascii="宋体" w:hAnsi="宋体" w:cs="宋体"/>
                <w:b/>
                <w:bCs/>
                <w:kern w:val="0"/>
                <w:sz w:val="24"/>
              </w:rPr>
              <w:t>贸易方式</w:t>
            </w:r>
          </w:p>
        </w:tc>
        <w:tc>
          <w:tcPr>
            <w:tcW w:w="8380" w:type="dxa"/>
            <w:tcBorders>
              <w:top w:val="single" w:color="auto" w:sz="4" w:space="0"/>
              <w:left w:val="nil"/>
              <w:bottom w:val="single" w:color="auto" w:sz="4" w:space="0"/>
              <w:right w:val="single" w:color="auto" w:sz="4" w:space="0"/>
            </w:tcBorders>
            <w:shd w:val="clear" w:color="auto" w:fill="auto"/>
            <w:noWrap/>
            <w:vAlign w:val="center"/>
          </w:tcPr>
          <w:p w14:paraId="06522755">
            <w:pPr>
              <w:widowControl/>
              <w:jc w:val="center"/>
              <w:rPr>
                <w:rFonts w:hint="eastAsia" w:ascii="宋体" w:hAnsi="宋体" w:cs="宋体"/>
                <w:b/>
                <w:bCs/>
                <w:kern w:val="0"/>
                <w:sz w:val="24"/>
              </w:rPr>
            </w:pPr>
            <w:r>
              <w:rPr>
                <w:rFonts w:hint="eastAsia" w:ascii="宋体" w:hAnsi="宋体" w:cs="宋体"/>
                <w:b/>
                <w:bCs/>
                <w:kern w:val="0"/>
                <w:sz w:val="24"/>
              </w:rPr>
              <w:t>数量</w:t>
            </w:r>
          </w:p>
        </w:tc>
        <w:tc>
          <w:tcPr>
            <w:tcW w:w="8380" w:type="dxa"/>
            <w:tcBorders>
              <w:top w:val="single" w:color="auto" w:sz="4" w:space="0"/>
              <w:left w:val="nil"/>
              <w:bottom w:val="single" w:color="auto" w:sz="4" w:space="0"/>
              <w:right w:val="single" w:color="auto" w:sz="4" w:space="0"/>
            </w:tcBorders>
            <w:shd w:val="clear" w:color="auto" w:fill="auto"/>
            <w:noWrap/>
            <w:vAlign w:val="center"/>
          </w:tcPr>
          <w:p w14:paraId="18BB985C">
            <w:pPr>
              <w:widowControl/>
              <w:jc w:val="center"/>
              <w:rPr>
                <w:rFonts w:hint="eastAsia" w:ascii="宋体" w:hAnsi="宋体" w:cs="宋体"/>
                <w:b/>
                <w:bCs/>
                <w:kern w:val="0"/>
                <w:sz w:val="24"/>
              </w:rPr>
            </w:pPr>
            <w:r>
              <w:rPr>
                <w:rFonts w:hint="eastAsia" w:ascii="宋体" w:hAnsi="宋体" w:cs="宋体"/>
                <w:b/>
                <w:bCs/>
                <w:kern w:val="0"/>
                <w:sz w:val="24"/>
              </w:rPr>
              <w:t>金额占比</w:t>
            </w:r>
          </w:p>
        </w:tc>
        <w:tc>
          <w:tcPr>
            <w:tcW w:w="8380" w:type="dxa"/>
            <w:tcBorders>
              <w:top w:val="single" w:color="auto" w:sz="4" w:space="0"/>
              <w:left w:val="nil"/>
              <w:bottom w:val="single" w:color="auto" w:sz="4" w:space="0"/>
              <w:right w:val="single" w:color="auto" w:sz="4" w:space="0"/>
            </w:tcBorders>
            <w:shd w:val="clear" w:color="auto" w:fill="auto"/>
            <w:noWrap/>
            <w:vAlign w:val="center"/>
          </w:tcPr>
          <w:p w14:paraId="6FD0C8E7">
            <w:pPr>
              <w:widowControl/>
              <w:jc w:val="center"/>
              <w:rPr>
                <w:rFonts w:hint="eastAsia" w:ascii="宋体" w:hAnsi="宋体" w:cs="宋体"/>
                <w:b/>
                <w:bCs/>
                <w:kern w:val="0"/>
                <w:sz w:val="24"/>
              </w:rPr>
            </w:pPr>
            <w:r>
              <w:rPr>
                <w:rFonts w:hint="eastAsia" w:ascii="宋体" w:hAnsi="宋体" w:cs="宋体"/>
                <w:b/>
                <w:bCs/>
                <w:kern w:val="0"/>
                <w:sz w:val="24"/>
              </w:rPr>
              <w:t>报关频次占比</w:t>
            </w:r>
          </w:p>
        </w:tc>
      </w:tr>
      <w:tr w14:paraId="52F2D351">
        <w:tblPrEx>
          <w:tblCellMar>
            <w:top w:w="0" w:type="dxa"/>
            <w:left w:w="108" w:type="dxa"/>
            <w:bottom w:w="0" w:type="dxa"/>
            <w:right w:w="108" w:type="dxa"/>
          </w:tblCellMar>
        </w:tblPrEx>
        <w:trPr>
          <w:gridAfter w:val="1"/>
          <w:wAfter w:w="19" w:type="dxa"/>
          <w:trHeight w:val="567" w:hRule="atLeast"/>
        </w:trPr>
        <w:tc>
          <w:tcPr>
            <w:tcW w:w="8380" w:type="dxa"/>
            <w:tcBorders>
              <w:top w:val="nil"/>
              <w:left w:val="single" w:color="auto" w:sz="4" w:space="0"/>
              <w:bottom w:val="single" w:color="auto" w:sz="4" w:space="0"/>
              <w:right w:val="single" w:color="auto" w:sz="4" w:space="0"/>
            </w:tcBorders>
            <w:shd w:val="clear" w:color="auto" w:fill="auto"/>
            <w:noWrap/>
            <w:vAlign w:val="center"/>
          </w:tcPr>
          <w:p w14:paraId="2F4AD458">
            <w:pPr>
              <w:widowControl/>
              <w:jc w:val="center"/>
              <w:rPr>
                <w:rFonts w:hint="eastAsia" w:ascii="宋体" w:hAnsi="宋体" w:cs="宋体"/>
                <w:kern w:val="0"/>
                <w:sz w:val="24"/>
              </w:rPr>
            </w:pPr>
            <w:r>
              <w:rPr>
                <w:rFonts w:hint="eastAsia" w:ascii="宋体" w:hAnsi="宋体" w:cs="宋体"/>
                <w:kern w:val="0"/>
                <w:sz w:val="24"/>
              </w:rPr>
              <w:t>CIF</w:t>
            </w:r>
          </w:p>
        </w:tc>
        <w:tc>
          <w:tcPr>
            <w:tcW w:w="8380" w:type="dxa"/>
            <w:tcBorders>
              <w:top w:val="nil"/>
              <w:left w:val="nil"/>
              <w:bottom w:val="single" w:color="auto" w:sz="4" w:space="0"/>
              <w:right w:val="single" w:color="auto" w:sz="4" w:space="0"/>
            </w:tcBorders>
            <w:shd w:val="clear" w:color="auto" w:fill="auto"/>
            <w:noWrap/>
            <w:vAlign w:val="center"/>
          </w:tcPr>
          <w:p w14:paraId="64C0FA1A">
            <w:pPr>
              <w:widowControl/>
              <w:jc w:val="center"/>
              <w:rPr>
                <w:rFonts w:hint="eastAsia" w:ascii="宋体" w:hAnsi="宋体" w:cs="宋体"/>
                <w:kern w:val="0"/>
                <w:sz w:val="24"/>
              </w:rPr>
            </w:pPr>
            <w:r>
              <w:rPr>
                <w:rFonts w:hint="eastAsia" w:ascii="宋体" w:hAnsi="宋体" w:cs="宋体"/>
                <w:kern w:val="0"/>
                <w:sz w:val="24"/>
              </w:rPr>
              <w:t>466</w:t>
            </w:r>
          </w:p>
        </w:tc>
        <w:tc>
          <w:tcPr>
            <w:tcW w:w="8380" w:type="dxa"/>
            <w:tcBorders>
              <w:top w:val="nil"/>
              <w:left w:val="nil"/>
              <w:bottom w:val="single" w:color="auto" w:sz="4" w:space="0"/>
              <w:right w:val="single" w:color="auto" w:sz="4" w:space="0"/>
            </w:tcBorders>
            <w:shd w:val="clear" w:color="auto" w:fill="auto"/>
            <w:noWrap/>
            <w:vAlign w:val="center"/>
          </w:tcPr>
          <w:p w14:paraId="5A4791E2">
            <w:pPr>
              <w:widowControl/>
              <w:jc w:val="center"/>
              <w:rPr>
                <w:rFonts w:hint="eastAsia" w:ascii="宋体" w:hAnsi="宋体" w:cs="宋体"/>
                <w:kern w:val="0"/>
                <w:sz w:val="24"/>
              </w:rPr>
            </w:pPr>
            <w:r>
              <w:rPr>
                <w:rFonts w:hint="eastAsia" w:ascii="宋体" w:hAnsi="宋体" w:cs="宋体"/>
                <w:kern w:val="0"/>
                <w:sz w:val="24"/>
              </w:rPr>
              <w:t>50.7%</w:t>
            </w:r>
          </w:p>
        </w:tc>
        <w:tc>
          <w:tcPr>
            <w:tcW w:w="8380" w:type="dxa"/>
            <w:tcBorders>
              <w:top w:val="nil"/>
              <w:left w:val="nil"/>
              <w:bottom w:val="single" w:color="auto" w:sz="4" w:space="0"/>
              <w:right w:val="single" w:color="auto" w:sz="4" w:space="0"/>
            </w:tcBorders>
            <w:shd w:val="clear" w:color="auto" w:fill="auto"/>
            <w:noWrap/>
            <w:vAlign w:val="center"/>
          </w:tcPr>
          <w:p w14:paraId="06B46E29">
            <w:pPr>
              <w:widowControl/>
              <w:jc w:val="center"/>
              <w:rPr>
                <w:rFonts w:hint="eastAsia" w:ascii="宋体" w:hAnsi="宋体" w:cs="宋体"/>
                <w:kern w:val="0"/>
                <w:sz w:val="24"/>
              </w:rPr>
            </w:pPr>
            <w:r>
              <w:rPr>
                <w:rFonts w:hint="eastAsia" w:ascii="宋体" w:hAnsi="宋体" w:cs="宋体"/>
                <w:kern w:val="0"/>
                <w:sz w:val="24"/>
              </w:rPr>
              <w:t>38.7%</w:t>
            </w:r>
          </w:p>
        </w:tc>
      </w:tr>
      <w:tr w14:paraId="05A7C686">
        <w:tblPrEx>
          <w:tblCellMar>
            <w:top w:w="0" w:type="dxa"/>
            <w:left w:w="108" w:type="dxa"/>
            <w:bottom w:w="0" w:type="dxa"/>
            <w:right w:w="108" w:type="dxa"/>
          </w:tblCellMar>
        </w:tblPrEx>
        <w:trPr>
          <w:gridAfter w:val="1"/>
          <w:wAfter w:w="19" w:type="dxa"/>
          <w:trHeight w:val="567" w:hRule="atLeast"/>
        </w:trPr>
        <w:tc>
          <w:tcPr>
            <w:tcW w:w="8380" w:type="dxa"/>
            <w:tcBorders>
              <w:top w:val="nil"/>
              <w:left w:val="single" w:color="auto" w:sz="4" w:space="0"/>
              <w:bottom w:val="single" w:color="auto" w:sz="4" w:space="0"/>
              <w:right w:val="single" w:color="auto" w:sz="4" w:space="0"/>
            </w:tcBorders>
            <w:shd w:val="clear" w:color="auto" w:fill="auto"/>
            <w:noWrap/>
            <w:vAlign w:val="center"/>
          </w:tcPr>
          <w:p w14:paraId="48A19BA6">
            <w:pPr>
              <w:widowControl/>
              <w:jc w:val="center"/>
              <w:rPr>
                <w:rFonts w:hint="eastAsia" w:ascii="宋体" w:hAnsi="宋体" w:cs="宋体"/>
                <w:kern w:val="0"/>
                <w:sz w:val="24"/>
              </w:rPr>
            </w:pPr>
            <w:r>
              <w:rPr>
                <w:rFonts w:hint="eastAsia" w:ascii="宋体" w:hAnsi="宋体" w:cs="宋体"/>
                <w:kern w:val="0"/>
                <w:sz w:val="24"/>
              </w:rPr>
              <w:t>FOB</w:t>
            </w:r>
          </w:p>
        </w:tc>
        <w:tc>
          <w:tcPr>
            <w:tcW w:w="8380" w:type="dxa"/>
            <w:tcBorders>
              <w:top w:val="nil"/>
              <w:left w:val="nil"/>
              <w:bottom w:val="single" w:color="auto" w:sz="4" w:space="0"/>
              <w:right w:val="single" w:color="auto" w:sz="4" w:space="0"/>
            </w:tcBorders>
            <w:shd w:val="clear" w:color="auto" w:fill="auto"/>
            <w:noWrap/>
            <w:vAlign w:val="center"/>
          </w:tcPr>
          <w:p w14:paraId="7ADD053F">
            <w:pPr>
              <w:widowControl/>
              <w:jc w:val="center"/>
              <w:rPr>
                <w:rFonts w:hint="eastAsia" w:ascii="宋体" w:hAnsi="宋体" w:cs="宋体"/>
                <w:kern w:val="0"/>
                <w:sz w:val="24"/>
              </w:rPr>
            </w:pPr>
            <w:r>
              <w:rPr>
                <w:rFonts w:hint="eastAsia" w:ascii="宋体" w:hAnsi="宋体" w:cs="宋体"/>
                <w:kern w:val="0"/>
                <w:sz w:val="24"/>
              </w:rPr>
              <w:t>712</w:t>
            </w:r>
          </w:p>
        </w:tc>
        <w:tc>
          <w:tcPr>
            <w:tcW w:w="8380" w:type="dxa"/>
            <w:tcBorders>
              <w:top w:val="nil"/>
              <w:left w:val="nil"/>
              <w:bottom w:val="single" w:color="auto" w:sz="4" w:space="0"/>
              <w:right w:val="single" w:color="auto" w:sz="4" w:space="0"/>
            </w:tcBorders>
            <w:shd w:val="clear" w:color="auto" w:fill="auto"/>
            <w:noWrap/>
            <w:vAlign w:val="center"/>
          </w:tcPr>
          <w:p w14:paraId="0C1F28D7">
            <w:pPr>
              <w:widowControl/>
              <w:jc w:val="center"/>
              <w:rPr>
                <w:rFonts w:hint="eastAsia" w:ascii="宋体" w:hAnsi="宋体" w:cs="宋体"/>
                <w:kern w:val="0"/>
                <w:sz w:val="24"/>
              </w:rPr>
            </w:pPr>
            <w:r>
              <w:rPr>
                <w:rFonts w:hint="eastAsia" w:ascii="宋体" w:hAnsi="宋体" w:cs="宋体"/>
                <w:kern w:val="0"/>
                <w:sz w:val="24"/>
              </w:rPr>
              <w:t>48.1%</w:t>
            </w:r>
          </w:p>
        </w:tc>
        <w:tc>
          <w:tcPr>
            <w:tcW w:w="8380" w:type="dxa"/>
            <w:tcBorders>
              <w:top w:val="nil"/>
              <w:left w:val="nil"/>
              <w:bottom w:val="single" w:color="auto" w:sz="4" w:space="0"/>
              <w:right w:val="single" w:color="auto" w:sz="4" w:space="0"/>
            </w:tcBorders>
            <w:shd w:val="clear" w:color="auto" w:fill="auto"/>
            <w:noWrap/>
            <w:vAlign w:val="center"/>
          </w:tcPr>
          <w:p w14:paraId="226E89C3">
            <w:pPr>
              <w:widowControl/>
              <w:jc w:val="center"/>
              <w:rPr>
                <w:rFonts w:hint="eastAsia" w:ascii="宋体" w:hAnsi="宋体" w:cs="宋体"/>
                <w:kern w:val="0"/>
                <w:sz w:val="24"/>
              </w:rPr>
            </w:pPr>
            <w:r>
              <w:rPr>
                <w:rFonts w:hint="eastAsia" w:ascii="宋体" w:hAnsi="宋体" w:cs="宋体"/>
                <w:kern w:val="0"/>
                <w:sz w:val="24"/>
              </w:rPr>
              <w:t>59.2%</w:t>
            </w:r>
          </w:p>
        </w:tc>
      </w:tr>
      <w:tr w14:paraId="5EEC8F84">
        <w:tblPrEx>
          <w:tblCellMar>
            <w:top w:w="0" w:type="dxa"/>
            <w:left w:w="108" w:type="dxa"/>
            <w:bottom w:w="0" w:type="dxa"/>
            <w:right w:w="108" w:type="dxa"/>
          </w:tblCellMar>
        </w:tblPrEx>
        <w:trPr>
          <w:gridAfter w:val="1"/>
          <w:wAfter w:w="19" w:type="dxa"/>
          <w:trHeight w:val="567" w:hRule="atLeast"/>
        </w:trPr>
        <w:tc>
          <w:tcPr>
            <w:tcW w:w="8380" w:type="dxa"/>
            <w:tcBorders>
              <w:top w:val="nil"/>
              <w:left w:val="single" w:color="auto" w:sz="4" w:space="0"/>
              <w:bottom w:val="single" w:color="auto" w:sz="4" w:space="0"/>
              <w:right w:val="single" w:color="auto" w:sz="4" w:space="0"/>
            </w:tcBorders>
            <w:shd w:val="clear" w:color="auto" w:fill="auto"/>
            <w:noWrap/>
            <w:vAlign w:val="center"/>
          </w:tcPr>
          <w:p w14:paraId="1077BD80">
            <w:pPr>
              <w:widowControl/>
              <w:jc w:val="center"/>
              <w:rPr>
                <w:rFonts w:hint="eastAsia" w:ascii="宋体" w:hAnsi="宋体" w:cs="宋体"/>
                <w:kern w:val="0"/>
                <w:sz w:val="24"/>
              </w:rPr>
            </w:pPr>
            <w:r>
              <w:rPr>
                <w:rFonts w:hint="eastAsia" w:ascii="宋体" w:hAnsi="宋体" w:cs="宋体"/>
                <w:kern w:val="0"/>
                <w:sz w:val="24"/>
              </w:rPr>
              <w:t>C&amp;F</w:t>
            </w:r>
          </w:p>
        </w:tc>
        <w:tc>
          <w:tcPr>
            <w:tcW w:w="8380" w:type="dxa"/>
            <w:tcBorders>
              <w:top w:val="nil"/>
              <w:left w:val="nil"/>
              <w:bottom w:val="single" w:color="auto" w:sz="4" w:space="0"/>
              <w:right w:val="single" w:color="auto" w:sz="4" w:space="0"/>
            </w:tcBorders>
            <w:shd w:val="clear" w:color="auto" w:fill="auto"/>
            <w:noWrap/>
            <w:vAlign w:val="center"/>
          </w:tcPr>
          <w:p w14:paraId="5CADA187">
            <w:pPr>
              <w:widowControl/>
              <w:jc w:val="center"/>
              <w:rPr>
                <w:rFonts w:hint="eastAsia" w:ascii="宋体" w:hAnsi="宋体" w:cs="宋体"/>
                <w:kern w:val="0"/>
                <w:sz w:val="24"/>
              </w:rPr>
            </w:pPr>
            <w:r>
              <w:rPr>
                <w:rFonts w:hint="eastAsia" w:ascii="宋体" w:hAnsi="宋体" w:cs="宋体"/>
                <w:kern w:val="0"/>
                <w:sz w:val="24"/>
              </w:rPr>
              <w:t>23</w:t>
            </w:r>
          </w:p>
        </w:tc>
        <w:tc>
          <w:tcPr>
            <w:tcW w:w="8380" w:type="dxa"/>
            <w:tcBorders>
              <w:top w:val="nil"/>
              <w:left w:val="nil"/>
              <w:bottom w:val="single" w:color="auto" w:sz="4" w:space="0"/>
              <w:right w:val="single" w:color="auto" w:sz="4" w:space="0"/>
            </w:tcBorders>
            <w:shd w:val="clear" w:color="auto" w:fill="auto"/>
            <w:noWrap/>
            <w:vAlign w:val="center"/>
          </w:tcPr>
          <w:p w14:paraId="0C1AA392">
            <w:pPr>
              <w:widowControl/>
              <w:jc w:val="center"/>
              <w:rPr>
                <w:rFonts w:hint="eastAsia" w:ascii="宋体" w:hAnsi="宋体" w:cs="宋体"/>
                <w:kern w:val="0"/>
                <w:sz w:val="24"/>
              </w:rPr>
            </w:pPr>
            <w:r>
              <w:rPr>
                <w:rFonts w:hint="eastAsia" w:ascii="宋体" w:hAnsi="宋体" w:cs="宋体"/>
                <w:kern w:val="0"/>
                <w:sz w:val="24"/>
              </w:rPr>
              <w:t>1.1%</w:t>
            </w:r>
          </w:p>
        </w:tc>
        <w:tc>
          <w:tcPr>
            <w:tcW w:w="8380" w:type="dxa"/>
            <w:tcBorders>
              <w:top w:val="nil"/>
              <w:left w:val="nil"/>
              <w:bottom w:val="single" w:color="auto" w:sz="4" w:space="0"/>
              <w:right w:val="single" w:color="auto" w:sz="4" w:space="0"/>
            </w:tcBorders>
            <w:shd w:val="clear" w:color="auto" w:fill="auto"/>
            <w:noWrap/>
            <w:vAlign w:val="center"/>
          </w:tcPr>
          <w:p w14:paraId="7501BE40">
            <w:pPr>
              <w:widowControl/>
              <w:jc w:val="center"/>
              <w:rPr>
                <w:rFonts w:hint="eastAsia" w:ascii="宋体" w:hAnsi="宋体" w:cs="宋体"/>
                <w:kern w:val="0"/>
                <w:sz w:val="24"/>
              </w:rPr>
            </w:pPr>
            <w:r>
              <w:rPr>
                <w:rFonts w:hint="eastAsia" w:ascii="宋体" w:hAnsi="宋体" w:cs="宋体"/>
                <w:kern w:val="0"/>
                <w:sz w:val="24"/>
              </w:rPr>
              <w:t>1.9%</w:t>
            </w:r>
          </w:p>
        </w:tc>
      </w:tr>
      <w:tr w14:paraId="6737242A">
        <w:tblPrEx>
          <w:tblCellMar>
            <w:top w:w="0" w:type="dxa"/>
            <w:left w:w="108" w:type="dxa"/>
            <w:bottom w:w="0" w:type="dxa"/>
            <w:right w:w="108" w:type="dxa"/>
          </w:tblCellMar>
        </w:tblPrEx>
        <w:trPr>
          <w:gridAfter w:val="1"/>
          <w:wAfter w:w="19" w:type="dxa"/>
          <w:trHeight w:val="567" w:hRule="atLeast"/>
        </w:trPr>
        <w:tc>
          <w:tcPr>
            <w:tcW w:w="8380" w:type="dxa"/>
            <w:tcBorders>
              <w:top w:val="nil"/>
              <w:left w:val="single" w:color="auto" w:sz="4" w:space="0"/>
              <w:bottom w:val="single" w:color="auto" w:sz="4" w:space="0"/>
              <w:right w:val="single" w:color="auto" w:sz="4" w:space="0"/>
            </w:tcBorders>
            <w:shd w:val="clear" w:color="auto" w:fill="auto"/>
            <w:noWrap/>
            <w:vAlign w:val="center"/>
          </w:tcPr>
          <w:p w14:paraId="344A94F1">
            <w:pPr>
              <w:widowControl/>
              <w:jc w:val="center"/>
              <w:rPr>
                <w:rFonts w:hint="eastAsia" w:ascii="宋体" w:hAnsi="宋体" w:cs="宋体"/>
                <w:kern w:val="0"/>
                <w:sz w:val="24"/>
              </w:rPr>
            </w:pPr>
            <w:r>
              <w:rPr>
                <w:rFonts w:hint="eastAsia" w:ascii="宋体" w:hAnsi="宋体" w:cs="宋体"/>
                <w:kern w:val="0"/>
                <w:sz w:val="24"/>
              </w:rPr>
              <w:t>EXW</w:t>
            </w:r>
          </w:p>
        </w:tc>
        <w:tc>
          <w:tcPr>
            <w:tcW w:w="8380" w:type="dxa"/>
            <w:tcBorders>
              <w:top w:val="nil"/>
              <w:left w:val="nil"/>
              <w:bottom w:val="single" w:color="auto" w:sz="4" w:space="0"/>
              <w:right w:val="single" w:color="auto" w:sz="4" w:space="0"/>
            </w:tcBorders>
            <w:shd w:val="clear" w:color="auto" w:fill="auto"/>
            <w:noWrap/>
            <w:vAlign w:val="center"/>
          </w:tcPr>
          <w:p w14:paraId="2C40C129">
            <w:pPr>
              <w:widowControl/>
              <w:jc w:val="center"/>
              <w:rPr>
                <w:rFonts w:hint="eastAsia" w:ascii="宋体" w:hAnsi="宋体" w:cs="宋体"/>
                <w:kern w:val="0"/>
                <w:sz w:val="24"/>
              </w:rPr>
            </w:pPr>
            <w:r>
              <w:rPr>
                <w:rFonts w:hint="eastAsia" w:ascii="宋体" w:hAnsi="宋体" w:cs="宋体"/>
                <w:kern w:val="0"/>
                <w:sz w:val="24"/>
              </w:rPr>
              <w:t>2</w:t>
            </w:r>
          </w:p>
        </w:tc>
        <w:tc>
          <w:tcPr>
            <w:tcW w:w="8380" w:type="dxa"/>
            <w:tcBorders>
              <w:top w:val="nil"/>
              <w:left w:val="nil"/>
              <w:bottom w:val="single" w:color="auto" w:sz="4" w:space="0"/>
              <w:right w:val="single" w:color="auto" w:sz="4" w:space="0"/>
            </w:tcBorders>
            <w:shd w:val="clear" w:color="auto" w:fill="auto"/>
            <w:noWrap/>
            <w:vAlign w:val="center"/>
          </w:tcPr>
          <w:p w14:paraId="4B3F130B">
            <w:pPr>
              <w:widowControl/>
              <w:jc w:val="center"/>
              <w:rPr>
                <w:rFonts w:hint="eastAsia" w:ascii="宋体" w:hAnsi="宋体" w:cs="宋体"/>
                <w:kern w:val="0"/>
                <w:sz w:val="24"/>
              </w:rPr>
            </w:pPr>
            <w:r>
              <w:rPr>
                <w:rFonts w:hint="eastAsia" w:ascii="宋体" w:hAnsi="宋体" w:cs="宋体"/>
                <w:kern w:val="0"/>
                <w:sz w:val="24"/>
              </w:rPr>
              <w:t>0.1%</w:t>
            </w:r>
          </w:p>
        </w:tc>
        <w:tc>
          <w:tcPr>
            <w:tcW w:w="8380" w:type="dxa"/>
            <w:tcBorders>
              <w:top w:val="nil"/>
              <w:left w:val="nil"/>
              <w:bottom w:val="single" w:color="auto" w:sz="4" w:space="0"/>
              <w:right w:val="single" w:color="auto" w:sz="4" w:space="0"/>
            </w:tcBorders>
            <w:shd w:val="clear" w:color="auto" w:fill="auto"/>
            <w:noWrap/>
            <w:vAlign w:val="center"/>
          </w:tcPr>
          <w:p w14:paraId="4DCA5BF8">
            <w:pPr>
              <w:widowControl/>
              <w:jc w:val="center"/>
              <w:rPr>
                <w:rFonts w:hint="eastAsia" w:ascii="宋体" w:hAnsi="宋体" w:cs="宋体"/>
                <w:kern w:val="0"/>
                <w:sz w:val="24"/>
              </w:rPr>
            </w:pPr>
            <w:r>
              <w:rPr>
                <w:rFonts w:hint="eastAsia" w:ascii="宋体" w:hAnsi="宋体" w:cs="宋体"/>
                <w:kern w:val="0"/>
                <w:sz w:val="24"/>
              </w:rPr>
              <w:t>0.2%</w:t>
            </w:r>
          </w:p>
        </w:tc>
      </w:tr>
      <w:tr w14:paraId="76921CBF">
        <w:tblPrEx>
          <w:tblCellMar>
            <w:top w:w="0" w:type="dxa"/>
            <w:left w:w="108" w:type="dxa"/>
            <w:bottom w:w="0" w:type="dxa"/>
            <w:right w:w="108" w:type="dxa"/>
          </w:tblCellMar>
        </w:tblPrEx>
        <w:trPr>
          <w:gridAfter w:val="1"/>
          <w:wAfter w:w="19" w:type="dxa"/>
          <w:trHeight w:val="567" w:hRule="atLeast"/>
        </w:trPr>
        <w:tc>
          <w:tcPr>
            <w:tcW w:w="8380" w:type="dxa"/>
            <w:tcBorders>
              <w:top w:val="nil"/>
              <w:left w:val="single" w:color="auto" w:sz="4" w:space="0"/>
              <w:bottom w:val="single" w:color="auto" w:sz="4" w:space="0"/>
              <w:right w:val="single" w:color="auto" w:sz="4" w:space="0"/>
            </w:tcBorders>
            <w:shd w:val="clear" w:color="auto" w:fill="auto"/>
            <w:noWrap/>
            <w:vAlign w:val="center"/>
          </w:tcPr>
          <w:p w14:paraId="49734EC0">
            <w:pPr>
              <w:widowControl/>
              <w:jc w:val="center"/>
              <w:rPr>
                <w:rFonts w:hint="eastAsia" w:ascii="宋体" w:hAnsi="宋体" w:cs="宋体"/>
                <w:b/>
                <w:bCs/>
                <w:kern w:val="0"/>
                <w:sz w:val="24"/>
              </w:rPr>
            </w:pPr>
            <w:r>
              <w:rPr>
                <w:rFonts w:hint="eastAsia" w:ascii="宋体" w:hAnsi="宋体" w:cs="宋体"/>
                <w:b/>
                <w:bCs/>
                <w:kern w:val="0"/>
                <w:sz w:val="24"/>
              </w:rPr>
              <w:t>合计</w:t>
            </w:r>
          </w:p>
        </w:tc>
        <w:tc>
          <w:tcPr>
            <w:tcW w:w="8380" w:type="dxa"/>
            <w:tcBorders>
              <w:top w:val="nil"/>
              <w:left w:val="nil"/>
              <w:bottom w:val="single" w:color="auto" w:sz="4" w:space="0"/>
              <w:right w:val="single" w:color="auto" w:sz="4" w:space="0"/>
            </w:tcBorders>
            <w:shd w:val="clear" w:color="auto" w:fill="auto"/>
            <w:noWrap/>
            <w:vAlign w:val="center"/>
          </w:tcPr>
          <w:p w14:paraId="67A10060">
            <w:pPr>
              <w:widowControl/>
              <w:jc w:val="center"/>
              <w:rPr>
                <w:rFonts w:hint="eastAsia" w:ascii="宋体" w:hAnsi="宋体" w:cs="宋体"/>
                <w:b/>
                <w:bCs/>
                <w:kern w:val="0"/>
                <w:sz w:val="24"/>
              </w:rPr>
            </w:pPr>
            <w:r>
              <w:rPr>
                <w:rFonts w:hint="eastAsia" w:ascii="宋体" w:hAnsi="宋体" w:cs="宋体"/>
                <w:b/>
                <w:bCs/>
                <w:kern w:val="0"/>
                <w:sz w:val="24"/>
              </w:rPr>
              <w:t>1203</w:t>
            </w:r>
          </w:p>
        </w:tc>
        <w:tc>
          <w:tcPr>
            <w:tcW w:w="8380" w:type="dxa"/>
            <w:tcBorders>
              <w:top w:val="nil"/>
              <w:left w:val="nil"/>
              <w:bottom w:val="single" w:color="auto" w:sz="4" w:space="0"/>
              <w:right w:val="single" w:color="auto" w:sz="4" w:space="0"/>
            </w:tcBorders>
            <w:shd w:val="clear" w:color="auto" w:fill="auto"/>
            <w:noWrap/>
            <w:vAlign w:val="center"/>
          </w:tcPr>
          <w:p w14:paraId="269860E8">
            <w:pPr>
              <w:widowControl/>
              <w:jc w:val="center"/>
              <w:rPr>
                <w:rFonts w:hint="eastAsia" w:ascii="宋体" w:hAnsi="宋体" w:cs="宋体"/>
                <w:b/>
                <w:bCs/>
                <w:kern w:val="0"/>
                <w:sz w:val="24"/>
              </w:rPr>
            </w:pPr>
            <w:r>
              <w:rPr>
                <w:rFonts w:hint="eastAsia" w:ascii="宋体" w:hAnsi="宋体" w:cs="宋体"/>
                <w:b/>
                <w:bCs/>
                <w:kern w:val="0"/>
                <w:sz w:val="24"/>
              </w:rPr>
              <w:t>100.0%</w:t>
            </w:r>
          </w:p>
        </w:tc>
        <w:tc>
          <w:tcPr>
            <w:tcW w:w="8380" w:type="dxa"/>
            <w:tcBorders>
              <w:top w:val="nil"/>
              <w:left w:val="nil"/>
              <w:bottom w:val="single" w:color="auto" w:sz="4" w:space="0"/>
              <w:right w:val="single" w:color="auto" w:sz="4" w:space="0"/>
            </w:tcBorders>
            <w:shd w:val="clear" w:color="auto" w:fill="auto"/>
            <w:noWrap/>
            <w:vAlign w:val="center"/>
          </w:tcPr>
          <w:p w14:paraId="3ECA6BB0">
            <w:pPr>
              <w:widowControl/>
              <w:jc w:val="center"/>
              <w:rPr>
                <w:rFonts w:hint="eastAsia" w:ascii="宋体" w:hAnsi="宋体" w:cs="宋体"/>
                <w:b/>
                <w:bCs/>
                <w:kern w:val="0"/>
                <w:sz w:val="24"/>
              </w:rPr>
            </w:pPr>
            <w:r>
              <w:rPr>
                <w:rFonts w:hint="eastAsia" w:ascii="宋体" w:hAnsi="宋体" w:cs="宋体"/>
                <w:b/>
                <w:bCs/>
                <w:kern w:val="0"/>
                <w:sz w:val="24"/>
              </w:rPr>
              <w:t>100.0%</w:t>
            </w:r>
          </w:p>
        </w:tc>
      </w:tr>
    </w:tbl>
    <w:p w14:paraId="5E65B51C">
      <w:pPr>
        <w:spacing w:line="360" w:lineRule="auto"/>
        <w:rPr>
          <w:sz w:val="20"/>
          <w:szCs w:val="22"/>
        </w:rPr>
      </w:pPr>
    </w:p>
    <w:p w14:paraId="7EE1D865">
      <w:pPr>
        <w:widowControl/>
        <w:jc w:val="left"/>
        <w:rPr>
          <w:sz w:val="20"/>
          <w:szCs w:val="22"/>
        </w:rPr>
      </w:pPr>
      <w:r>
        <w:rPr>
          <w:sz w:val="20"/>
          <w:szCs w:val="22"/>
        </w:rPr>
        <w:br w:type="page"/>
      </w:r>
    </w:p>
    <w:tbl>
      <w:tblPr>
        <w:tblStyle w:val="14"/>
        <w:tblW w:w="8306" w:type="dxa"/>
        <w:tblInd w:w="0" w:type="dxa"/>
        <w:tblLayout w:type="autofit"/>
        <w:tblCellMar>
          <w:top w:w="0" w:type="dxa"/>
          <w:left w:w="108" w:type="dxa"/>
          <w:bottom w:w="0" w:type="dxa"/>
          <w:right w:w="108" w:type="dxa"/>
        </w:tblCellMar>
      </w:tblPr>
      <w:tblGrid>
        <w:gridCol w:w="1560"/>
        <w:gridCol w:w="850"/>
        <w:gridCol w:w="1418"/>
        <w:gridCol w:w="1713"/>
        <w:gridCol w:w="1720"/>
        <w:gridCol w:w="961"/>
        <w:gridCol w:w="84"/>
      </w:tblGrid>
      <w:tr w14:paraId="4B8EF338">
        <w:tblPrEx>
          <w:tblCellMar>
            <w:top w:w="0" w:type="dxa"/>
            <w:left w:w="108" w:type="dxa"/>
            <w:bottom w:w="0" w:type="dxa"/>
            <w:right w:w="108" w:type="dxa"/>
          </w:tblCellMar>
        </w:tblPrEx>
        <w:trPr>
          <w:trHeight w:val="285" w:hRule="atLeast"/>
        </w:trPr>
        <w:tc>
          <w:tcPr>
            <w:tcW w:w="7261" w:type="dxa"/>
            <w:gridSpan w:val="5"/>
            <w:tcBorders>
              <w:top w:val="nil"/>
              <w:left w:val="nil"/>
              <w:bottom w:val="nil"/>
              <w:right w:val="nil"/>
            </w:tcBorders>
            <w:shd w:val="clear" w:color="auto" w:fill="auto"/>
            <w:vAlign w:val="center"/>
          </w:tcPr>
          <w:p w14:paraId="3937AA1B">
            <w:pPr>
              <w:widowControl/>
              <w:jc w:val="left"/>
              <w:rPr>
                <w:rFonts w:hint="eastAsia" w:ascii="宋体" w:hAnsi="宋体" w:cs="宋体"/>
                <w:b/>
                <w:bCs/>
                <w:kern w:val="0"/>
                <w:sz w:val="24"/>
              </w:rPr>
            </w:pPr>
            <w:r>
              <w:rPr>
                <w:rFonts w:hint="eastAsia" w:ascii="宋体" w:hAnsi="宋体" w:cs="宋体"/>
                <w:b/>
                <w:bCs/>
                <w:kern w:val="0"/>
                <w:sz w:val="24"/>
              </w:rPr>
              <w:t>维度三：出口国家/航线</w:t>
            </w:r>
          </w:p>
        </w:tc>
        <w:tc>
          <w:tcPr>
            <w:tcW w:w="1045" w:type="dxa"/>
            <w:gridSpan w:val="2"/>
            <w:tcBorders>
              <w:top w:val="nil"/>
              <w:left w:val="nil"/>
              <w:bottom w:val="nil"/>
              <w:right w:val="nil"/>
            </w:tcBorders>
            <w:shd w:val="clear" w:color="auto" w:fill="auto"/>
            <w:noWrap/>
            <w:vAlign w:val="center"/>
          </w:tcPr>
          <w:p w14:paraId="27859AC3">
            <w:pPr>
              <w:widowControl/>
              <w:jc w:val="left"/>
              <w:rPr>
                <w:rFonts w:hint="eastAsia" w:ascii="宋体" w:hAnsi="宋体" w:cs="宋体"/>
                <w:b/>
                <w:bCs/>
                <w:kern w:val="0"/>
                <w:sz w:val="24"/>
              </w:rPr>
            </w:pPr>
          </w:p>
        </w:tc>
      </w:tr>
      <w:tr w14:paraId="511AF940">
        <w:tblPrEx>
          <w:tblCellMar>
            <w:top w:w="0" w:type="dxa"/>
            <w:left w:w="108" w:type="dxa"/>
            <w:bottom w:w="0" w:type="dxa"/>
            <w:right w:w="108" w:type="dxa"/>
          </w:tblCellMar>
        </w:tblPrEx>
        <w:trPr>
          <w:gridAfter w:val="1"/>
          <w:wAfter w:w="84" w:type="dxa"/>
          <w:trHeight w:val="454"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59704">
            <w:pPr>
              <w:widowControl/>
              <w:jc w:val="center"/>
              <w:rPr>
                <w:rFonts w:hint="eastAsia" w:ascii="宋体" w:hAnsi="宋体" w:cs="宋体"/>
                <w:b/>
                <w:bCs/>
                <w:kern w:val="0"/>
                <w:sz w:val="24"/>
              </w:rPr>
            </w:pPr>
            <w:r>
              <w:rPr>
                <w:rFonts w:hint="eastAsia" w:ascii="宋体" w:hAnsi="宋体" w:cs="宋体"/>
                <w:b/>
                <w:bCs/>
                <w:kern w:val="0"/>
                <w:sz w:val="24"/>
              </w:rPr>
              <w:t>出口国</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454F4EF7">
            <w:pPr>
              <w:widowControl/>
              <w:jc w:val="center"/>
              <w:rPr>
                <w:rFonts w:hint="eastAsia" w:ascii="宋体" w:hAnsi="宋体" w:cs="宋体"/>
                <w:b/>
                <w:bCs/>
                <w:kern w:val="0"/>
                <w:sz w:val="24"/>
              </w:rPr>
            </w:pPr>
            <w:r>
              <w:rPr>
                <w:rFonts w:hint="eastAsia" w:ascii="宋体" w:hAnsi="宋体" w:cs="宋体"/>
                <w:b/>
                <w:bCs/>
                <w:kern w:val="0"/>
                <w:sz w:val="24"/>
              </w:rPr>
              <w:t>数量</w:t>
            </w:r>
          </w:p>
        </w:tc>
        <w:tc>
          <w:tcPr>
            <w:tcW w:w="1418" w:type="dxa"/>
            <w:tcBorders>
              <w:top w:val="single" w:color="auto" w:sz="4" w:space="0"/>
              <w:left w:val="nil"/>
              <w:bottom w:val="single" w:color="auto" w:sz="4" w:space="0"/>
              <w:right w:val="single" w:color="auto" w:sz="4" w:space="0"/>
            </w:tcBorders>
            <w:shd w:val="clear" w:color="auto" w:fill="auto"/>
            <w:noWrap/>
            <w:vAlign w:val="center"/>
          </w:tcPr>
          <w:p w14:paraId="0E9543C2">
            <w:pPr>
              <w:widowControl/>
              <w:jc w:val="center"/>
              <w:rPr>
                <w:rFonts w:hint="eastAsia" w:ascii="宋体" w:hAnsi="宋体" w:cs="宋体"/>
                <w:b/>
                <w:bCs/>
                <w:kern w:val="0"/>
                <w:sz w:val="24"/>
              </w:rPr>
            </w:pPr>
            <w:r>
              <w:rPr>
                <w:rFonts w:hint="eastAsia" w:ascii="宋体" w:hAnsi="宋体" w:cs="宋体"/>
                <w:b/>
                <w:bCs/>
                <w:kern w:val="0"/>
                <w:sz w:val="24"/>
              </w:rPr>
              <w:t>金额占比</w:t>
            </w:r>
          </w:p>
        </w:tc>
        <w:tc>
          <w:tcPr>
            <w:tcW w:w="1713" w:type="dxa"/>
            <w:tcBorders>
              <w:top w:val="single" w:color="auto" w:sz="4" w:space="0"/>
              <w:left w:val="nil"/>
              <w:bottom w:val="single" w:color="auto" w:sz="4" w:space="0"/>
              <w:right w:val="single" w:color="auto" w:sz="4" w:space="0"/>
            </w:tcBorders>
            <w:shd w:val="clear" w:color="auto" w:fill="auto"/>
            <w:noWrap/>
            <w:vAlign w:val="center"/>
          </w:tcPr>
          <w:p w14:paraId="0F551DC8">
            <w:pPr>
              <w:widowControl/>
              <w:jc w:val="center"/>
              <w:rPr>
                <w:rFonts w:hint="eastAsia" w:ascii="宋体" w:hAnsi="宋体" w:cs="宋体"/>
                <w:b/>
                <w:bCs/>
                <w:kern w:val="0"/>
                <w:sz w:val="24"/>
              </w:rPr>
            </w:pPr>
            <w:r>
              <w:rPr>
                <w:rFonts w:hint="eastAsia" w:ascii="宋体" w:hAnsi="宋体" w:cs="宋体"/>
                <w:b/>
                <w:bCs/>
                <w:kern w:val="0"/>
                <w:sz w:val="24"/>
              </w:rPr>
              <w:t>报关频次占比</w:t>
            </w:r>
          </w:p>
        </w:tc>
        <w:tc>
          <w:tcPr>
            <w:tcW w:w="2681" w:type="dxa"/>
            <w:gridSpan w:val="2"/>
            <w:tcBorders>
              <w:top w:val="single" w:color="auto" w:sz="4" w:space="0"/>
              <w:left w:val="nil"/>
              <w:bottom w:val="single" w:color="auto" w:sz="4" w:space="0"/>
              <w:right w:val="single" w:color="auto" w:sz="4" w:space="0"/>
            </w:tcBorders>
            <w:shd w:val="clear" w:color="auto" w:fill="auto"/>
            <w:noWrap/>
            <w:vAlign w:val="center"/>
          </w:tcPr>
          <w:p w14:paraId="4F642CE4">
            <w:pPr>
              <w:widowControl/>
              <w:jc w:val="center"/>
              <w:rPr>
                <w:rFonts w:hint="eastAsia" w:ascii="宋体" w:hAnsi="宋体" w:cs="宋体"/>
                <w:b/>
                <w:bCs/>
                <w:kern w:val="0"/>
                <w:sz w:val="24"/>
              </w:rPr>
            </w:pPr>
            <w:r>
              <w:rPr>
                <w:rFonts w:hint="eastAsia" w:ascii="宋体" w:hAnsi="宋体" w:cs="宋体"/>
                <w:b/>
                <w:bCs/>
                <w:kern w:val="0"/>
                <w:sz w:val="24"/>
              </w:rPr>
              <w:t>区域</w:t>
            </w:r>
          </w:p>
        </w:tc>
      </w:tr>
      <w:tr w14:paraId="0BD1B9A8">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12D8DE99">
            <w:pPr>
              <w:widowControl/>
              <w:jc w:val="center"/>
              <w:rPr>
                <w:rFonts w:hint="eastAsia" w:ascii="宋体" w:hAnsi="宋体" w:cs="宋体"/>
                <w:kern w:val="0"/>
                <w:sz w:val="24"/>
              </w:rPr>
            </w:pPr>
            <w:r>
              <w:rPr>
                <w:rFonts w:hint="eastAsia" w:ascii="宋体" w:hAnsi="宋体" w:cs="宋体"/>
                <w:kern w:val="0"/>
                <w:sz w:val="24"/>
              </w:rPr>
              <w:t>马来西亚</w:t>
            </w:r>
          </w:p>
        </w:tc>
        <w:tc>
          <w:tcPr>
            <w:tcW w:w="850" w:type="dxa"/>
            <w:tcBorders>
              <w:top w:val="nil"/>
              <w:left w:val="nil"/>
              <w:bottom w:val="single" w:color="auto" w:sz="4" w:space="0"/>
              <w:right w:val="single" w:color="auto" w:sz="4" w:space="0"/>
            </w:tcBorders>
            <w:shd w:val="clear" w:color="auto" w:fill="auto"/>
            <w:noWrap/>
            <w:vAlign w:val="center"/>
          </w:tcPr>
          <w:p w14:paraId="24E05EF6">
            <w:pPr>
              <w:widowControl/>
              <w:jc w:val="center"/>
              <w:rPr>
                <w:rFonts w:hint="eastAsia" w:ascii="宋体" w:hAnsi="宋体" w:cs="宋体"/>
                <w:kern w:val="0"/>
                <w:sz w:val="24"/>
              </w:rPr>
            </w:pPr>
            <w:r>
              <w:rPr>
                <w:rFonts w:hint="eastAsia" w:ascii="宋体" w:hAnsi="宋体" w:cs="宋体"/>
                <w:kern w:val="0"/>
                <w:sz w:val="24"/>
              </w:rPr>
              <w:t>20</w:t>
            </w:r>
          </w:p>
        </w:tc>
        <w:tc>
          <w:tcPr>
            <w:tcW w:w="1418" w:type="dxa"/>
            <w:tcBorders>
              <w:top w:val="nil"/>
              <w:left w:val="nil"/>
              <w:bottom w:val="single" w:color="auto" w:sz="4" w:space="0"/>
              <w:right w:val="single" w:color="auto" w:sz="4" w:space="0"/>
            </w:tcBorders>
            <w:shd w:val="clear" w:color="auto" w:fill="auto"/>
            <w:noWrap/>
            <w:vAlign w:val="center"/>
          </w:tcPr>
          <w:p w14:paraId="4EA7D2DE">
            <w:pPr>
              <w:widowControl/>
              <w:jc w:val="center"/>
              <w:rPr>
                <w:rFonts w:hint="eastAsia" w:ascii="宋体" w:hAnsi="宋体" w:cs="宋体"/>
                <w:kern w:val="0"/>
                <w:sz w:val="24"/>
              </w:rPr>
            </w:pPr>
            <w:r>
              <w:rPr>
                <w:rFonts w:hint="eastAsia" w:ascii="宋体" w:hAnsi="宋体" w:cs="宋体"/>
                <w:kern w:val="0"/>
                <w:sz w:val="24"/>
              </w:rPr>
              <w:t>16.7%</w:t>
            </w:r>
          </w:p>
        </w:tc>
        <w:tc>
          <w:tcPr>
            <w:tcW w:w="1713" w:type="dxa"/>
            <w:tcBorders>
              <w:top w:val="nil"/>
              <w:left w:val="nil"/>
              <w:bottom w:val="single" w:color="auto" w:sz="4" w:space="0"/>
              <w:right w:val="single" w:color="auto" w:sz="4" w:space="0"/>
            </w:tcBorders>
            <w:shd w:val="clear" w:color="auto" w:fill="auto"/>
            <w:noWrap/>
            <w:vAlign w:val="center"/>
          </w:tcPr>
          <w:p w14:paraId="17515DC7">
            <w:pPr>
              <w:widowControl/>
              <w:jc w:val="center"/>
              <w:rPr>
                <w:rFonts w:hint="eastAsia" w:ascii="宋体" w:hAnsi="宋体" w:cs="宋体"/>
                <w:kern w:val="0"/>
                <w:sz w:val="24"/>
              </w:rPr>
            </w:pPr>
            <w:r>
              <w:rPr>
                <w:rFonts w:hint="eastAsia" w:ascii="宋体" w:hAnsi="宋体" w:cs="宋体"/>
                <w:kern w:val="0"/>
                <w:sz w:val="24"/>
              </w:rPr>
              <w:t>1.7%</w:t>
            </w:r>
          </w:p>
        </w:tc>
        <w:tc>
          <w:tcPr>
            <w:tcW w:w="2681" w:type="dxa"/>
            <w:gridSpan w:val="2"/>
            <w:tcBorders>
              <w:top w:val="nil"/>
              <w:left w:val="nil"/>
              <w:bottom w:val="single" w:color="auto" w:sz="4" w:space="0"/>
              <w:right w:val="single" w:color="auto" w:sz="4" w:space="0"/>
            </w:tcBorders>
            <w:shd w:val="clear" w:color="auto" w:fill="auto"/>
            <w:noWrap/>
            <w:vAlign w:val="center"/>
          </w:tcPr>
          <w:p w14:paraId="27874794">
            <w:pPr>
              <w:widowControl/>
              <w:jc w:val="center"/>
              <w:rPr>
                <w:rFonts w:hint="eastAsia" w:ascii="宋体" w:hAnsi="宋体" w:cs="宋体"/>
                <w:kern w:val="0"/>
                <w:sz w:val="24"/>
              </w:rPr>
            </w:pPr>
            <w:r>
              <w:rPr>
                <w:rFonts w:hint="eastAsia" w:ascii="宋体" w:hAnsi="宋体" w:cs="宋体"/>
                <w:kern w:val="0"/>
                <w:sz w:val="24"/>
              </w:rPr>
              <w:t>东南亚</w:t>
            </w:r>
          </w:p>
        </w:tc>
      </w:tr>
      <w:tr w14:paraId="22F795F3">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07CC210D">
            <w:pPr>
              <w:widowControl/>
              <w:jc w:val="center"/>
              <w:rPr>
                <w:rFonts w:hint="eastAsia" w:ascii="宋体" w:hAnsi="宋体" w:cs="宋体"/>
                <w:kern w:val="0"/>
                <w:sz w:val="24"/>
              </w:rPr>
            </w:pPr>
            <w:r>
              <w:rPr>
                <w:rFonts w:hint="eastAsia" w:ascii="宋体" w:hAnsi="宋体" w:cs="宋体"/>
                <w:kern w:val="0"/>
                <w:sz w:val="24"/>
              </w:rPr>
              <w:t>印度尼西亚</w:t>
            </w:r>
          </w:p>
        </w:tc>
        <w:tc>
          <w:tcPr>
            <w:tcW w:w="850" w:type="dxa"/>
            <w:tcBorders>
              <w:top w:val="nil"/>
              <w:left w:val="nil"/>
              <w:bottom w:val="single" w:color="auto" w:sz="4" w:space="0"/>
              <w:right w:val="single" w:color="auto" w:sz="4" w:space="0"/>
            </w:tcBorders>
            <w:shd w:val="clear" w:color="auto" w:fill="auto"/>
            <w:noWrap/>
            <w:vAlign w:val="center"/>
          </w:tcPr>
          <w:p w14:paraId="3D1C99FC">
            <w:pPr>
              <w:widowControl/>
              <w:jc w:val="center"/>
              <w:rPr>
                <w:rFonts w:hint="eastAsia" w:ascii="宋体" w:hAnsi="宋体" w:cs="宋体"/>
                <w:kern w:val="0"/>
                <w:sz w:val="24"/>
              </w:rPr>
            </w:pPr>
            <w:r>
              <w:rPr>
                <w:rFonts w:hint="eastAsia" w:ascii="宋体" w:hAnsi="宋体" w:cs="宋体"/>
                <w:kern w:val="0"/>
                <w:sz w:val="24"/>
              </w:rPr>
              <w:t>37</w:t>
            </w:r>
          </w:p>
        </w:tc>
        <w:tc>
          <w:tcPr>
            <w:tcW w:w="1418" w:type="dxa"/>
            <w:tcBorders>
              <w:top w:val="nil"/>
              <w:left w:val="nil"/>
              <w:bottom w:val="single" w:color="auto" w:sz="4" w:space="0"/>
              <w:right w:val="single" w:color="auto" w:sz="4" w:space="0"/>
            </w:tcBorders>
            <w:shd w:val="clear" w:color="auto" w:fill="auto"/>
            <w:noWrap/>
            <w:vAlign w:val="center"/>
          </w:tcPr>
          <w:p w14:paraId="0D4C1D1C">
            <w:pPr>
              <w:widowControl/>
              <w:jc w:val="center"/>
              <w:rPr>
                <w:rFonts w:hint="eastAsia" w:ascii="宋体" w:hAnsi="宋体" w:cs="宋体"/>
                <w:kern w:val="0"/>
                <w:sz w:val="24"/>
              </w:rPr>
            </w:pPr>
            <w:r>
              <w:rPr>
                <w:rFonts w:hint="eastAsia" w:ascii="宋体" w:hAnsi="宋体" w:cs="宋体"/>
                <w:kern w:val="0"/>
                <w:sz w:val="24"/>
              </w:rPr>
              <w:t>14.6%</w:t>
            </w:r>
          </w:p>
        </w:tc>
        <w:tc>
          <w:tcPr>
            <w:tcW w:w="1713" w:type="dxa"/>
            <w:tcBorders>
              <w:top w:val="nil"/>
              <w:left w:val="nil"/>
              <w:bottom w:val="single" w:color="auto" w:sz="4" w:space="0"/>
              <w:right w:val="single" w:color="auto" w:sz="4" w:space="0"/>
            </w:tcBorders>
            <w:shd w:val="clear" w:color="auto" w:fill="auto"/>
            <w:noWrap/>
            <w:vAlign w:val="center"/>
          </w:tcPr>
          <w:p w14:paraId="3C05765E">
            <w:pPr>
              <w:widowControl/>
              <w:jc w:val="center"/>
              <w:rPr>
                <w:rFonts w:hint="eastAsia" w:ascii="宋体" w:hAnsi="宋体" w:cs="宋体"/>
                <w:kern w:val="0"/>
                <w:sz w:val="24"/>
              </w:rPr>
            </w:pPr>
            <w:r>
              <w:rPr>
                <w:rFonts w:hint="eastAsia" w:ascii="宋体" w:hAnsi="宋体" w:cs="宋体"/>
                <w:kern w:val="0"/>
                <w:sz w:val="24"/>
              </w:rPr>
              <w:t>3.1%</w:t>
            </w:r>
          </w:p>
        </w:tc>
        <w:tc>
          <w:tcPr>
            <w:tcW w:w="2681" w:type="dxa"/>
            <w:gridSpan w:val="2"/>
            <w:tcBorders>
              <w:top w:val="nil"/>
              <w:left w:val="nil"/>
              <w:bottom w:val="single" w:color="auto" w:sz="4" w:space="0"/>
              <w:right w:val="single" w:color="auto" w:sz="4" w:space="0"/>
            </w:tcBorders>
            <w:shd w:val="clear" w:color="auto" w:fill="auto"/>
            <w:noWrap/>
            <w:vAlign w:val="center"/>
          </w:tcPr>
          <w:p w14:paraId="389ABAA8">
            <w:pPr>
              <w:widowControl/>
              <w:jc w:val="center"/>
              <w:rPr>
                <w:rFonts w:hint="eastAsia" w:ascii="宋体" w:hAnsi="宋体" w:cs="宋体"/>
                <w:kern w:val="0"/>
                <w:sz w:val="24"/>
              </w:rPr>
            </w:pPr>
            <w:r>
              <w:rPr>
                <w:rFonts w:hint="eastAsia" w:ascii="宋体" w:hAnsi="宋体" w:cs="宋体"/>
                <w:kern w:val="0"/>
                <w:sz w:val="24"/>
              </w:rPr>
              <w:t>东南亚</w:t>
            </w:r>
          </w:p>
        </w:tc>
      </w:tr>
      <w:tr w14:paraId="21E7E000">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0F4059BB">
            <w:pPr>
              <w:widowControl/>
              <w:jc w:val="center"/>
              <w:rPr>
                <w:rFonts w:hint="eastAsia" w:ascii="宋体" w:hAnsi="宋体" w:cs="宋体"/>
                <w:kern w:val="0"/>
                <w:sz w:val="24"/>
              </w:rPr>
            </w:pPr>
            <w:r>
              <w:rPr>
                <w:rFonts w:hint="eastAsia" w:ascii="宋体" w:hAnsi="宋体" w:cs="宋体"/>
                <w:kern w:val="0"/>
                <w:sz w:val="24"/>
              </w:rPr>
              <w:t>越南</w:t>
            </w:r>
          </w:p>
        </w:tc>
        <w:tc>
          <w:tcPr>
            <w:tcW w:w="850" w:type="dxa"/>
            <w:tcBorders>
              <w:top w:val="nil"/>
              <w:left w:val="nil"/>
              <w:bottom w:val="single" w:color="auto" w:sz="4" w:space="0"/>
              <w:right w:val="single" w:color="auto" w:sz="4" w:space="0"/>
            </w:tcBorders>
            <w:shd w:val="clear" w:color="auto" w:fill="auto"/>
            <w:noWrap/>
            <w:vAlign w:val="center"/>
          </w:tcPr>
          <w:p w14:paraId="32BF153B">
            <w:pPr>
              <w:widowControl/>
              <w:jc w:val="center"/>
              <w:rPr>
                <w:rFonts w:hint="eastAsia" w:ascii="宋体" w:hAnsi="宋体" w:cs="宋体"/>
                <w:kern w:val="0"/>
                <w:sz w:val="24"/>
              </w:rPr>
            </w:pPr>
            <w:r>
              <w:rPr>
                <w:rFonts w:hint="eastAsia" w:ascii="宋体" w:hAnsi="宋体" w:cs="宋体"/>
                <w:kern w:val="0"/>
                <w:sz w:val="24"/>
              </w:rPr>
              <w:t>105</w:t>
            </w:r>
          </w:p>
        </w:tc>
        <w:tc>
          <w:tcPr>
            <w:tcW w:w="1418" w:type="dxa"/>
            <w:tcBorders>
              <w:top w:val="nil"/>
              <w:left w:val="nil"/>
              <w:bottom w:val="single" w:color="auto" w:sz="4" w:space="0"/>
              <w:right w:val="single" w:color="auto" w:sz="4" w:space="0"/>
            </w:tcBorders>
            <w:shd w:val="clear" w:color="auto" w:fill="auto"/>
            <w:noWrap/>
            <w:vAlign w:val="center"/>
          </w:tcPr>
          <w:p w14:paraId="679E380C">
            <w:pPr>
              <w:widowControl/>
              <w:jc w:val="center"/>
              <w:rPr>
                <w:rFonts w:hint="eastAsia" w:ascii="宋体" w:hAnsi="宋体" w:cs="宋体"/>
                <w:kern w:val="0"/>
                <w:sz w:val="24"/>
              </w:rPr>
            </w:pPr>
            <w:r>
              <w:rPr>
                <w:rFonts w:hint="eastAsia" w:ascii="宋体" w:hAnsi="宋体" w:cs="宋体"/>
                <w:kern w:val="0"/>
                <w:sz w:val="24"/>
              </w:rPr>
              <w:t>10.0%</w:t>
            </w:r>
          </w:p>
        </w:tc>
        <w:tc>
          <w:tcPr>
            <w:tcW w:w="1713" w:type="dxa"/>
            <w:tcBorders>
              <w:top w:val="nil"/>
              <w:left w:val="nil"/>
              <w:bottom w:val="single" w:color="auto" w:sz="4" w:space="0"/>
              <w:right w:val="single" w:color="auto" w:sz="4" w:space="0"/>
            </w:tcBorders>
            <w:shd w:val="clear" w:color="auto" w:fill="auto"/>
            <w:noWrap/>
            <w:vAlign w:val="center"/>
          </w:tcPr>
          <w:p w14:paraId="3BD9065E">
            <w:pPr>
              <w:widowControl/>
              <w:jc w:val="center"/>
              <w:rPr>
                <w:rFonts w:hint="eastAsia" w:ascii="宋体" w:hAnsi="宋体" w:cs="宋体"/>
                <w:kern w:val="0"/>
                <w:sz w:val="24"/>
              </w:rPr>
            </w:pPr>
            <w:r>
              <w:rPr>
                <w:rFonts w:hint="eastAsia" w:ascii="宋体" w:hAnsi="宋体" w:cs="宋体"/>
                <w:kern w:val="0"/>
                <w:sz w:val="24"/>
              </w:rPr>
              <w:t>8.7%</w:t>
            </w:r>
          </w:p>
        </w:tc>
        <w:tc>
          <w:tcPr>
            <w:tcW w:w="2681" w:type="dxa"/>
            <w:gridSpan w:val="2"/>
            <w:tcBorders>
              <w:top w:val="nil"/>
              <w:left w:val="nil"/>
              <w:bottom w:val="single" w:color="auto" w:sz="4" w:space="0"/>
              <w:right w:val="single" w:color="auto" w:sz="4" w:space="0"/>
            </w:tcBorders>
            <w:shd w:val="clear" w:color="auto" w:fill="auto"/>
            <w:noWrap/>
            <w:vAlign w:val="center"/>
          </w:tcPr>
          <w:p w14:paraId="0FD60E1B">
            <w:pPr>
              <w:widowControl/>
              <w:jc w:val="center"/>
              <w:rPr>
                <w:rFonts w:hint="eastAsia" w:ascii="宋体" w:hAnsi="宋体" w:cs="宋体"/>
                <w:kern w:val="0"/>
                <w:sz w:val="24"/>
              </w:rPr>
            </w:pPr>
            <w:r>
              <w:rPr>
                <w:rFonts w:hint="eastAsia" w:ascii="宋体" w:hAnsi="宋体" w:cs="宋体"/>
                <w:kern w:val="0"/>
                <w:sz w:val="24"/>
              </w:rPr>
              <w:t>东南亚</w:t>
            </w:r>
          </w:p>
        </w:tc>
      </w:tr>
      <w:tr w14:paraId="1446828A">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578930B2">
            <w:pPr>
              <w:widowControl/>
              <w:jc w:val="center"/>
              <w:rPr>
                <w:rFonts w:hint="eastAsia" w:ascii="宋体" w:hAnsi="宋体" w:cs="宋体"/>
                <w:kern w:val="0"/>
                <w:sz w:val="24"/>
              </w:rPr>
            </w:pPr>
            <w:r>
              <w:rPr>
                <w:rFonts w:hint="eastAsia" w:ascii="宋体" w:hAnsi="宋体" w:cs="宋体"/>
                <w:kern w:val="0"/>
                <w:sz w:val="24"/>
              </w:rPr>
              <w:t>老挝</w:t>
            </w:r>
          </w:p>
        </w:tc>
        <w:tc>
          <w:tcPr>
            <w:tcW w:w="850" w:type="dxa"/>
            <w:tcBorders>
              <w:top w:val="nil"/>
              <w:left w:val="nil"/>
              <w:bottom w:val="single" w:color="auto" w:sz="4" w:space="0"/>
              <w:right w:val="single" w:color="auto" w:sz="4" w:space="0"/>
            </w:tcBorders>
            <w:shd w:val="clear" w:color="auto" w:fill="auto"/>
            <w:noWrap/>
            <w:vAlign w:val="center"/>
          </w:tcPr>
          <w:p w14:paraId="451E0E8E">
            <w:pPr>
              <w:widowControl/>
              <w:jc w:val="center"/>
              <w:rPr>
                <w:rFonts w:hint="eastAsia" w:ascii="宋体" w:hAnsi="宋体" w:cs="宋体"/>
                <w:kern w:val="0"/>
                <w:sz w:val="24"/>
              </w:rPr>
            </w:pPr>
            <w:r>
              <w:rPr>
                <w:rFonts w:hint="eastAsia" w:ascii="宋体" w:hAnsi="宋体" w:cs="宋体"/>
                <w:kern w:val="0"/>
                <w:sz w:val="24"/>
              </w:rPr>
              <w:t>24</w:t>
            </w:r>
          </w:p>
        </w:tc>
        <w:tc>
          <w:tcPr>
            <w:tcW w:w="1418" w:type="dxa"/>
            <w:tcBorders>
              <w:top w:val="nil"/>
              <w:left w:val="nil"/>
              <w:bottom w:val="single" w:color="auto" w:sz="4" w:space="0"/>
              <w:right w:val="single" w:color="auto" w:sz="4" w:space="0"/>
            </w:tcBorders>
            <w:shd w:val="clear" w:color="auto" w:fill="auto"/>
            <w:noWrap/>
            <w:vAlign w:val="center"/>
          </w:tcPr>
          <w:p w14:paraId="2D213B06">
            <w:pPr>
              <w:widowControl/>
              <w:jc w:val="center"/>
              <w:rPr>
                <w:rFonts w:hint="eastAsia" w:ascii="宋体" w:hAnsi="宋体" w:cs="宋体"/>
                <w:kern w:val="0"/>
                <w:sz w:val="24"/>
              </w:rPr>
            </w:pPr>
            <w:r>
              <w:rPr>
                <w:rFonts w:hint="eastAsia" w:ascii="宋体" w:hAnsi="宋体" w:cs="宋体"/>
                <w:kern w:val="0"/>
                <w:sz w:val="24"/>
              </w:rPr>
              <w:t>7.4%</w:t>
            </w:r>
          </w:p>
        </w:tc>
        <w:tc>
          <w:tcPr>
            <w:tcW w:w="1713" w:type="dxa"/>
            <w:tcBorders>
              <w:top w:val="nil"/>
              <w:left w:val="nil"/>
              <w:bottom w:val="single" w:color="auto" w:sz="4" w:space="0"/>
              <w:right w:val="single" w:color="auto" w:sz="4" w:space="0"/>
            </w:tcBorders>
            <w:shd w:val="clear" w:color="auto" w:fill="auto"/>
            <w:noWrap/>
            <w:vAlign w:val="center"/>
          </w:tcPr>
          <w:p w14:paraId="6EE21C0F">
            <w:pPr>
              <w:widowControl/>
              <w:jc w:val="center"/>
              <w:rPr>
                <w:rFonts w:hint="eastAsia" w:ascii="宋体" w:hAnsi="宋体" w:cs="宋体"/>
                <w:kern w:val="0"/>
                <w:sz w:val="24"/>
              </w:rPr>
            </w:pPr>
            <w:r>
              <w:rPr>
                <w:rFonts w:hint="eastAsia" w:ascii="宋体" w:hAnsi="宋体" w:cs="宋体"/>
                <w:kern w:val="0"/>
                <w:sz w:val="24"/>
              </w:rPr>
              <w:t>2.0%</w:t>
            </w:r>
          </w:p>
        </w:tc>
        <w:tc>
          <w:tcPr>
            <w:tcW w:w="2681" w:type="dxa"/>
            <w:gridSpan w:val="2"/>
            <w:tcBorders>
              <w:top w:val="nil"/>
              <w:left w:val="nil"/>
              <w:bottom w:val="single" w:color="auto" w:sz="4" w:space="0"/>
              <w:right w:val="single" w:color="auto" w:sz="4" w:space="0"/>
            </w:tcBorders>
            <w:shd w:val="clear" w:color="auto" w:fill="auto"/>
            <w:noWrap/>
            <w:vAlign w:val="center"/>
          </w:tcPr>
          <w:p w14:paraId="735B6534">
            <w:pPr>
              <w:widowControl/>
              <w:jc w:val="center"/>
              <w:rPr>
                <w:rFonts w:hint="eastAsia" w:ascii="宋体" w:hAnsi="宋体" w:cs="宋体"/>
                <w:kern w:val="0"/>
                <w:sz w:val="24"/>
              </w:rPr>
            </w:pPr>
            <w:r>
              <w:rPr>
                <w:rFonts w:hint="eastAsia" w:ascii="宋体" w:hAnsi="宋体" w:cs="宋体"/>
                <w:kern w:val="0"/>
                <w:sz w:val="24"/>
              </w:rPr>
              <w:t>东南亚</w:t>
            </w:r>
          </w:p>
        </w:tc>
      </w:tr>
      <w:tr w14:paraId="255F76C8">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700AAB57">
            <w:pPr>
              <w:widowControl/>
              <w:jc w:val="center"/>
              <w:rPr>
                <w:rFonts w:hint="eastAsia" w:ascii="宋体" w:hAnsi="宋体" w:cs="宋体"/>
                <w:kern w:val="0"/>
                <w:sz w:val="24"/>
              </w:rPr>
            </w:pPr>
            <w:r>
              <w:rPr>
                <w:rFonts w:hint="eastAsia" w:ascii="宋体" w:hAnsi="宋体" w:cs="宋体"/>
                <w:kern w:val="0"/>
                <w:sz w:val="24"/>
              </w:rPr>
              <w:t>菲律宾</w:t>
            </w:r>
          </w:p>
        </w:tc>
        <w:tc>
          <w:tcPr>
            <w:tcW w:w="850" w:type="dxa"/>
            <w:tcBorders>
              <w:top w:val="nil"/>
              <w:left w:val="nil"/>
              <w:bottom w:val="single" w:color="auto" w:sz="4" w:space="0"/>
              <w:right w:val="single" w:color="auto" w:sz="4" w:space="0"/>
            </w:tcBorders>
            <w:shd w:val="clear" w:color="auto" w:fill="auto"/>
            <w:noWrap/>
            <w:vAlign w:val="center"/>
          </w:tcPr>
          <w:p w14:paraId="645C262F">
            <w:pPr>
              <w:widowControl/>
              <w:jc w:val="center"/>
              <w:rPr>
                <w:rFonts w:hint="eastAsia" w:ascii="宋体" w:hAnsi="宋体" w:cs="宋体"/>
                <w:kern w:val="0"/>
                <w:sz w:val="24"/>
              </w:rPr>
            </w:pPr>
            <w:r>
              <w:rPr>
                <w:rFonts w:hint="eastAsia" w:ascii="宋体" w:hAnsi="宋体" w:cs="宋体"/>
                <w:kern w:val="0"/>
                <w:sz w:val="24"/>
              </w:rPr>
              <w:t>90</w:t>
            </w:r>
          </w:p>
        </w:tc>
        <w:tc>
          <w:tcPr>
            <w:tcW w:w="1418" w:type="dxa"/>
            <w:tcBorders>
              <w:top w:val="nil"/>
              <w:left w:val="nil"/>
              <w:bottom w:val="single" w:color="auto" w:sz="4" w:space="0"/>
              <w:right w:val="single" w:color="auto" w:sz="4" w:space="0"/>
            </w:tcBorders>
            <w:shd w:val="clear" w:color="auto" w:fill="auto"/>
            <w:noWrap/>
            <w:vAlign w:val="center"/>
          </w:tcPr>
          <w:p w14:paraId="3E31C366">
            <w:pPr>
              <w:widowControl/>
              <w:jc w:val="center"/>
              <w:rPr>
                <w:rFonts w:hint="eastAsia" w:ascii="宋体" w:hAnsi="宋体" w:cs="宋体"/>
                <w:kern w:val="0"/>
                <w:sz w:val="24"/>
              </w:rPr>
            </w:pPr>
            <w:r>
              <w:rPr>
                <w:rFonts w:hint="eastAsia" w:ascii="宋体" w:hAnsi="宋体" w:cs="宋体"/>
                <w:kern w:val="0"/>
                <w:sz w:val="24"/>
              </w:rPr>
              <w:t>7.2%</w:t>
            </w:r>
          </w:p>
        </w:tc>
        <w:tc>
          <w:tcPr>
            <w:tcW w:w="1713" w:type="dxa"/>
            <w:tcBorders>
              <w:top w:val="nil"/>
              <w:left w:val="nil"/>
              <w:bottom w:val="single" w:color="auto" w:sz="4" w:space="0"/>
              <w:right w:val="single" w:color="auto" w:sz="4" w:space="0"/>
            </w:tcBorders>
            <w:shd w:val="clear" w:color="auto" w:fill="auto"/>
            <w:noWrap/>
            <w:vAlign w:val="center"/>
          </w:tcPr>
          <w:p w14:paraId="1621F03B">
            <w:pPr>
              <w:widowControl/>
              <w:jc w:val="center"/>
              <w:rPr>
                <w:rFonts w:hint="eastAsia" w:ascii="宋体" w:hAnsi="宋体" w:cs="宋体"/>
                <w:kern w:val="0"/>
                <w:sz w:val="24"/>
              </w:rPr>
            </w:pPr>
            <w:r>
              <w:rPr>
                <w:rFonts w:hint="eastAsia" w:ascii="宋体" w:hAnsi="宋体" w:cs="宋体"/>
                <w:kern w:val="0"/>
                <w:sz w:val="24"/>
              </w:rPr>
              <w:t>7.5%</w:t>
            </w:r>
          </w:p>
        </w:tc>
        <w:tc>
          <w:tcPr>
            <w:tcW w:w="2681" w:type="dxa"/>
            <w:gridSpan w:val="2"/>
            <w:tcBorders>
              <w:top w:val="nil"/>
              <w:left w:val="nil"/>
              <w:bottom w:val="single" w:color="auto" w:sz="4" w:space="0"/>
              <w:right w:val="single" w:color="auto" w:sz="4" w:space="0"/>
            </w:tcBorders>
            <w:shd w:val="clear" w:color="auto" w:fill="auto"/>
            <w:noWrap/>
            <w:vAlign w:val="center"/>
          </w:tcPr>
          <w:p w14:paraId="2F09C88C">
            <w:pPr>
              <w:widowControl/>
              <w:jc w:val="center"/>
              <w:rPr>
                <w:rFonts w:hint="eastAsia" w:ascii="宋体" w:hAnsi="宋体" w:cs="宋体"/>
                <w:kern w:val="0"/>
                <w:sz w:val="24"/>
              </w:rPr>
            </w:pPr>
            <w:r>
              <w:rPr>
                <w:rFonts w:hint="eastAsia" w:ascii="宋体" w:hAnsi="宋体" w:cs="宋体"/>
                <w:kern w:val="0"/>
                <w:sz w:val="24"/>
              </w:rPr>
              <w:t>东南亚</w:t>
            </w:r>
          </w:p>
        </w:tc>
      </w:tr>
      <w:tr w14:paraId="590F5986">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5A5C9AEA">
            <w:pPr>
              <w:widowControl/>
              <w:jc w:val="center"/>
              <w:rPr>
                <w:rFonts w:hint="eastAsia" w:ascii="宋体" w:hAnsi="宋体" w:cs="宋体"/>
                <w:kern w:val="0"/>
                <w:sz w:val="24"/>
              </w:rPr>
            </w:pPr>
            <w:r>
              <w:rPr>
                <w:rFonts w:hint="eastAsia" w:ascii="宋体" w:hAnsi="宋体" w:cs="宋体"/>
                <w:kern w:val="0"/>
                <w:sz w:val="24"/>
              </w:rPr>
              <w:t>泰国</w:t>
            </w:r>
          </w:p>
        </w:tc>
        <w:tc>
          <w:tcPr>
            <w:tcW w:w="850" w:type="dxa"/>
            <w:tcBorders>
              <w:top w:val="nil"/>
              <w:left w:val="nil"/>
              <w:bottom w:val="single" w:color="auto" w:sz="4" w:space="0"/>
              <w:right w:val="single" w:color="auto" w:sz="4" w:space="0"/>
            </w:tcBorders>
            <w:shd w:val="clear" w:color="auto" w:fill="auto"/>
            <w:noWrap/>
            <w:vAlign w:val="center"/>
          </w:tcPr>
          <w:p w14:paraId="2DAFEF0E">
            <w:pPr>
              <w:widowControl/>
              <w:jc w:val="center"/>
              <w:rPr>
                <w:rFonts w:hint="eastAsia" w:ascii="宋体" w:hAnsi="宋体" w:cs="宋体"/>
                <w:kern w:val="0"/>
                <w:sz w:val="24"/>
              </w:rPr>
            </w:pPr>
            <w:r>
              <w:rPr>
                <w:rFonts w:hint="eastAsia" w:ascii="宋体" w:hAnsi="宋体" w:cs="宋体"/>
                <w:kern w:val="0"/>
                <w:sz w:val="24"/>
              </w:rPr>
              <w:t>17</w:t>
            </w:r>
          </w:p>
        </w:tc>
        <w:tc>
          <w:tcPr>
            <w:tcW w:w="1418" w:type="dxa"/>
            <w:tcBorders>
              <w:top w:val="nil"/>
              <w:left w:val="nil"/>
              <w:bottom w:val="single" w:color="auto" w:sz="4" w:space="0"/>
              <w:right w:val="single" w:color="auto" w:sz="4" w:space="0"/>
            </w:tcBorders>
            <w:shd w:val="clear" w:color="auto" w:fill="auto"/>
            <w:noWrap/>
            <w:vAlign w:val="center"/>
          </w:tcPr>
          <w:p w14:paraId="5172C314">
            <w:pPr>
              <w:widowControl/>
              <w:jc w:val="center"/>
              <w:rPr>
                <w:rFonts w:hint="eastAsia" w:ascii="宋体" w:hAnsi="宋体" w:cs="宋体"/>
                <w:kern w:val="0"/>
                <w:sz w:val="24"/>
              </w:rPr>
            </w:pPr>
            <w:r>
              <w:rPr>
                <w:rFonts w:hint="eastAsia" w:ascii="宋体" w:hAnsi="宋体" w:cs="宋体"/>
                <w:kern w:val="0"/>
                <w:sz w:val="24"/>
              </w:rPr>
              <w:t>5.2%</w:t>
            </w:r>
          </w:p>
        </w:tc>
        <w:tc>
          <w:tcPr>
            <w:tcW w:w="1713" w:type="dxa"/>
            <w:tcBorders>
              <w:top w:val="nil"/>
              <w:left w:val="nil"/>
              <w:bottom w:val="single" w:color="auto" w:sz="4" w:space="0"/>
              <w:right w:val="single" w:color="auto" w:sz="4" w:space="0"/>
            </w:tcBorders>
            <w:shd w:val="clear" w:color="auto" w:fill="auto"/>
            <w:noWrap/>
            <w:vAlign w:val="center"/>
          </w:tcPr>
          <w:p w14:paraId="3AB2ABAF">
            <w:pPr>
              <w:widowControl/>
              <w:jc w:val="center"/>
              <w:rPr>
                <w:rFonts w:hint="eastAsia" w:ascii="宋体" w:hAnsi="宋体" w:cs="宋体"/>
                <w:kern w:val="0"/>
                <w:sz w:val="24"/>
              </w:rPr>
            </w:pPr>
            <w:r>
              <w:rPr>
                <w:rFonts w:hint="eastAsia" w:ascii="宋体" w:hAnsi="宋体" w:cs="宋体"/>
                <w:kern w:val="0"/>
                <w:sz w:val="24"/>
              </w:rPr>
              <w:t>1.4%</w:t>
            </w:r>
          </w:p>
        </w:tc>
        <w:tc>
          <w:tcPr>
            <w:tcW w:w="2681" w:type="dxa"/>
            <w:gridSpan w:val="2"/>
            <w:tcBorders>
              <w:top w:val="nil"/>
              <w:left w:val="nil"/>
              <w:bottom w:val="single" w:color="auto" w:sz="4" w:space="0"/>
              <w:right w:val="single" w:color="auto" w:sz="4" w:space="0"/>
            </w:tcBorders>
            <w:shd w:val="clear" w:color="auto" w:fill="auto"/>
            <w:noWrap/>
            <w:vAlign w:val="center"/>
          </w:tcPr>
          <w:p w14:paraId="7371351C">
            <w:pPr>
              <w:widowControl/>
              <w:jc w:val="center"/>
              <w:rPr>
                <w:rFonts w:hint="eastAsia" w:ascii="宋体" w:hAnsi="宋体" w:cs="宋体"/>
                <w:kern w:val="0"/>
                <w:sz w:val="24"/>
              </w:rPr>
            </w:pPr>
            <w:r>
              <w:rPr>
                <w:rFonts w:hint="eastAsia" w:ascii="宋体" w:hAnsi="宋体" w:cs="宋体"/>
                <w:kern w:val="0"/>
                <w:sz w:val="24"/>
              </w:rPr>
              <w:t>东南亚</w:t>
            </w:r>
          </w:p>
        </w:tc>
      </w:tr>
      <w:tr w14:paraId="123B5572">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3CEA4851">
            <w:pPr>
              <w:widowControl/>
              <w:jc w:val="center"/>
              <w:rPr>
                <w:rFonts w:hint="eastAsia" w:ascii="宋体" w:hAnsi="宋体" w:cs="宋体"/>
                <w:kern w:val="0"/>
                <w:sz w:val="24"/>
              </w:rPr>
            </w:pPr>
            <w:r>
              <w:rPr>
                <w:rFonts w:hint="eastAsia" w:ascii="宋体" w:hAnsi="宋体" w:cs="宋体"/>
                <w:kern w:val="0"/>
                <w:sz w:val="24"/>
              </w:rPr>
              <w:t>缅甸</w:t>
            </w:r>
          </w:p>
        </w:tc>
        <w:tc>
          <w:tcPr>
            <w:tcW w:w="850" w:type="dxa"/>
            <w:tcBorders>
              <w:top w:val="nil"/>
              <w:left w:val="nil"/>
              <w:bottom w:val="single" w:color="auto" w:sz="4" w:space="0"/>
              <w:right w:val="single" w:color="auto" w:sz="4" w:space="0"/>
            </w:tcBorders>
            <w:shd w:val="clear" w:color="auto" w:fill="auto"/>
            <w:noWrap/>
            <w:vAlign w:val="center"/>
          </w:tcPr>
          <w:p w14:paraId="02E50EB7">
            <w:pPr>
              <w:widowControl/>
              <w:jc w:val="center"/>
              <w:rPr>
                <w:rFonts w:hint="eastAsia" w:ascii="宋体" w:hAnsi="宋体" w:cs="宋体"/>
                <w:kern w:val="0"/>
                <w:sz w:val="24"/>
              </w:rPr>
            </w:pPr>
            <w:r>
              <w:rPr>
                <w:rFonts w:hint="eastAsia" w:ascii="宋体" w:hAnsi="宋体" w:cs="宋体"/>
                <w:kern w:val="0"/>
                <w:sz w:val="24"/>
              </w:rPr>
              <w:t>21</w:t>
            </w:r>
          </w:p>
        </w:tc>
        <w:tc>
          <w:tcPr>
            <w:tcW w:w="1418" w:type="dxa"/>
            <w:tcBorders>
              <w:top w:val="nil"/>
              <w:left w:val="nil"/>
              <w:bottom w:val="single" w:color="auto" w:sz="4" w:space="0"/>
              <w:right w:val="single" w:color="auto" w:sz="4" w:space="0"/>
            </w:tcBorders>
            <w:shd w:val="clear" w:color="auto" w:fill="auto"/>
            <w:noWrap/>
            <w:vAlign w:val="center"/>
          </w:tcPr>
          <w:p w14:paraId="28723A4E">
            <w:pPr>
              <w:widowControl/>
              <w:jc w:val="center"/>
              <w:rPr>
                <w:rFonts w:hint="eastAsia" w:ascii="宋体" w:hAnsi="宋体" w:cs="宋体"/>
                <w:kern w:val="0"/>
                <w:sz w:val="24"/>
              </w:rPr>
            </w:pPr>
            <w:r>
              <w:rPr>
                <w:rFonts w:hint="eastAsia" w:ascii="宋体" w:hAnsi="宋体" w:cs="宋体"/>
                <w:kern w:val="0"/>
                <w:sz w:val="24"/>
              </w:rPr>
              <w:t>1.7%</w:t>
            </w:r>
          </w:p>
        </w:tc>
        <w:tc>
          <w:tcPr>
            <w:tcW w:w="1713" w:type="dxa"/>
            <w:tcBorders>
              <w:top w:val="nil"/>
              <w:left w:val="nil"/>
              <w:bottom w:val="single" w:color="auto" w:sz="4" w:space="0"/>
              <w:right w:val="single" w:color="auto" w:sz="4" w:space="0"/>
            </w:tcBorders>
            <w:shd w:val="clear" w:color="auto" w:fill="auto"/>
            <w:noWrap/>
            <w:vAlign w:val="center"/>
          </w:tcPr>
          <w:p w14:paraId="4133822D">
            <w:pPr>
              <w:widowControl/>
              <w:jc w:val="center"/>
              <w:rPr>
                <w:rFonts w:hint="eastAsia" w:ascii="宋体" w:hAnsi="宋体" w:cs="宋体"/>
                <w:kern w:val="0"/>
                <w:sz w:val="24"/>
              </w:rPr>
            </w:pPr>
            <w:r>
              <w:rPr>
                <w:rFonts w:hint="eastAsia" w:ascii="宋体" w:hAnsi="宋体" w:cs="宋体"/>
                <w:kern w:val="0"/>
                <w:sz w:val="24"/>
              </w:rPr>
              <w:t>1.7%</w:t>
            </w:r>
          </w:p>
        </w:tc>
        <w:tc>
          <w:tcPr>
            <w:tcW w:w="2681" w:type="dxa"/>
            <w:gridSpan w:val="2"/>
            <w:tcBorders>
              <w:top w:val="nil"/>
              <w:left w:val="nil"/>
              <w:bottom w:val="single" w:color="auto" w:sz="4" w:space="0"/>
              <w:right w:val="single" w:color="auto" w:sz="4" w:space="0"/>
            </w:tcBorders>
            <w:shd w:val="clear" w:color="auto" w:fill="auto"/>
            <w:noWrap/>
            <w:vAlign w:val="center"/>
          </w:tcPr>
          <w:p w14:paraId="7015DFE5">
            <w:pPr>
              <w:widowControl/>
              <w:jc w:val="center"/>
              <w:rPr>
                <w:rFonts w:hint="eastAsia" w:ascii="宋体" w:hAnsi="宋体" w:cs="宋体"/>
                <w:kern w:val="0"/>
                <w:sz w:val="24"/>
              </w:rPr>
            </w:pPr>
            <w:r>
              <w:rPr>
                <w:rFonts w:hint="eastAsia" w:ascii="宋体" w:hAnsi="宋体" w:cs="宋体"/>
                <w:kern w:val="0"/>
                <w:sz w:val="24"/>
              </w:rPr>
              <w:t>东南亚</w:t>
            </w:r>
          </w:p>
        </w:tc>
      </w:tr>
      <w:tr w14:paraId="6E7B6503">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0949B6A2">
            <w:pPr>
              <w:widowControl/>
              <w:jc w:val="center"/>
              <w:rPr>
                <w:rFonts w:hint="eastAsia" w:ascii="宋体" w:hAnsi="宋体" w:cs="宋体"/>
                <w:kern w:val="0"/>
                <w:sz w:val="24"/>
              </w:rPr>
            </w:pPr>
            <w:r>
              <w:rPr>
                <w:rFonts w:hint="eastAsia" w:ascii="宋体" w:hAnsi="宋体" w:cs="宋体"/>
                <w:kern w:val="0"/>
                <w:sz w:val="24"/>
              </w:rPr>
              <w:t>柬埔寨</w:t>
            </w:r>
          </w:p>
        </w:tc>
        <w:tc>
          <w:tcPr>
            <w:tcW w:w="850" w:type="dxa"/>
            <w:tcBorders>
              <w:top w:val="nil"/>
              <w:left w:val="nil"/>
              <w:bottom w:val="single" w:color="auto" w:sz="4" w:space="0"/>
              <w:right w:val="single" w:color="auto" w:sz="4" w:space="0"/>
            </w:tcBorders>
            <w:shd w:val="clear" w:color="auto" w:fill="auto"/>
            <w:noWrap/>
            <w:vAlign w:val="center"/>
          </w:tcPr>
          <w:p w14:paraId="6BF00B83">
            <w:pPr>
              <w:widowControl/>
              <w:jc w:val="center"/>
              <w:rPr>
                <w:rFonts w:hint="eastAsia" w:ascii="宋体" w:hAnsi="宋体" w:cs="宋体"/>
                <w:kern w:val="0"/>
                <w:sz w:val="24"/>
              </w:rPr>
            </w:pPr>
            <w:r>
              <w:rPr>
                <w:rFonts w:hint="eastAsia" w:ascii="宋体" w:hAnsi="宋体" w:cs="宋体"/>
                <w:kern w:val="0"/>
                <w:sz w:val="24"/>
              </w:rPr>
              <w:t>14</w:t>
            </w:r>
          </w:p>
        </w:tc>
        <w:tc>
          <w:tcPr>
            <w:tcW w:w="1418" w:type="dxa"/>
            <w:tcBorders>
              <w:top w:val="nil"/>
              <w:left w:val="nil"/>
              <w:bottom w:val="single" w:color="auto" w:sz="4" w:space="0"/>
              <w:right w:val="single" w:color="auto" w:sz="4" w:space="0"/>
            </w:tcBorders>
            <w:shd w:val="clear" w:color="auto" w:fill="auto"/>
            <w:noWrap/>
            <w:vAlign w:val="center"/>
          </w:tcPr>
          <w:p w14:paraId="72F6964D">
            <w:pPr>
              <w:widowControl/>
              <w:jc w:val="center"/>
              <w:rPr>
                <w:rFonts w:hint="eastAsia" w:ascii="宋体" w:hAnsi="宋体" w:cs="宋体"/>
                <w:kern w:val="0"/>
                <w:sz w:val="24"/>
              </w:rPr>
            </w:pPr>
            <w:r>
              <w:rPr>
                <w:rFonts w:hint="eastAsia" w:ascii="宋体" w:hAnsi="宋体" w:cs="宋体"/>
                <w:kern w:val="0"/>
                <w:sz w:val="24"/>
              </w:rPr>
              <w:t>1.1%</w:t>
            </w:r>
          </w:p>
        </w:tc>
        <w:tc>
          <w:tcPr>
            <w:tcW w:w="1713" w:type="dxa"/>
            <w:tcBorders>
              <w:top w:val="nil"/>
              <w:left w:val="nil"/>
              <w:bottom w:val="single" w:color="auto" w:sz="4" w:space="0"/>
              <w:right w:val="single" w:color="auto" w:sz="4" w:space="0"/>
            </w:tcBorders>
            <w:shd w:val="clear" w:color="auto" w:fill="auto"/>
            <w:noWrap/>
            <w:vAlign w:val="center"/>
          </w:tcPr>
          <w:p w14:paraId="78F0EF98">
            <w:pPr>
              <w:widowControl/>
              <w:jc w:val="center"/>
              <w:rPr>
                <w:rFonts w:hint="eastAsia" w:ascii="宋体" w:hAnsi="宋体" w:cs="宋体"/>
                <w:kern w:val="0"/>
                <w:sz w:val="24"/>
              </w:rPr>
            </w:pPr>
            <w:r>
              <w:rPr>
                <w:rFonts w:hint="eastAsia" w:ascii="宋体" w:hAnsi="宋体" w:cs="宋体"/>
                <w:kern w:val="0"/>
                <w:sz w:val="24"/>
              </w:rPr>
              <w:t>1.2%</w:t>
            </w:r>
          </w:p>
        </w:tc>
        <w:tc>
          <w:tcPr>
            <w:tcW w:w="2681" w:type="dxa"/>
            <w:gridSpan w:val="2"/>
            <w:tcBorders>
              <w:top w:val="nil"/>
              <w:left w:val="nil"/>
              <w:bottom w:val="single" w:color="auto" w:sz="4" w:space="0"/>
              <w:right w:val="single" w:color="auto" w:sz="4" w:space="0"/>
            </w:tcBorders>
            <w:shd w:val="clear" w:color="auto" w:fill="auto"/>
            <w:noWrap/>
            <w:vAlign w:val="center"/>
          </w:tcPr>
          <w:p w14:paraId="4E24A283">
            <w:pPr>
              <w:widowControl/>
              <w:jc w:val="center"/>
              <w:rPr>
                <w:rFonts w:hint="eastAsia" w:ascii="宋体" w:hAnsi="宋体" w:cs="宋体"/>
                <w:kern w:val="0"/>
                <w:sz w:val="24"/>
              </w:rPr>
            </w:pPr>
            <w:r>
              <w:rPr>
                <w:rFonts w:hint="eastAsia" w:ascii="宋体" w:hAnsi="宋体" w:cs="宋体"/>
                <w:kern w:val="0"/>
                <w:sz w:val="24"/>
              </w:rPr>
              <w:t>东南亚</w:t>
            </w:r>
          </w:p>
        </w:tc>
      </w:tr>
      <w:tr w14:paraId="10B9D0CA">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0EDF13BD">
            <w:pPr>
              <w:widowControl/>
              <w:jc w:val="center"/>
              <w:rPr>
                <w:rFonts w:hint="eastAsia" w:ascii="宋体" w:hAnsi="宋体" w:cs="宋体"/>
                <w:b/>
                <w:bCs/>
                <w:kern w:val="0"/>
                <w:sz w:val="24"/>
              </w:rPr>
            </w:pPr>
            <w:r>
              <w:rPr>
                <w:rFonts w:hint="eastAsia" w:ascii="宋体" w:hAnsi="宋体" w:cs="宋体"/>
                <w:b/>
                <w:bCs/>
                <w:kern w:val="0"/>
                <w:sz w:val="24"/>
              </w:rPr>
              <w:t>小计</w:t>
            </w:r>
          </w:p>
        </w:tc>
        <w:tc>
          <w:tcPr>
            <w:tcW w:w="850" w:type="dxa"/>
            <w:tcBorders>
              <w:top w:val="nil"/>
              <w:left w:val="nil"/>
              <w:bottom w:val="single" w:color="auto" w:sz="4" w:space="0"/>
              <w:right w:val="single" w:color="auto" w:sz="4" w:space="0"/>
            </w:tcBorders>
            <w:shd w:val="clear" w:color="auto" w:fill="auto"/>
            <w:noWrap/>
            <w:vAlign w:val="center"/>
          </w:tcPr>
          <w:p w14:paraId="1F04DFA7">
            <w:pPr>
              <w:widowControl/>
              <w:jc w:val="center"/>
              <w:rPr>
                <w:rFonts w:hint="eastAsia" w:ascii="宋体" w:hAnsi="宋体" w:cs="宋体"/>
                <w:b/>
                <w:bCs/>
                <w:kern w:val="0"/>
                <w:sz w:val="24"/>
              </w:rPr>
            </w:pPr>
            <w:r>
              <w:rPr>
                <w:rFonts w:hint="eastAsia" w:ascii="宋体" w:hAnsi="宋体" w:cs="宋体"/>
                <w:b/>
                <w:bCs/>
                <w:kern w:val="0"/>
                <w:sz w:val="24"/>
              </w:rPr>
              <w:t>328</w:t>
            </w:r>
          </w:p>
        </w:tc>
        <w:tc>
          <w:tcPr>
            <w:tcW w:w="1418" w:type="dxa"/>
            <w:tcBorders>
              <w:top w:val="nil"/>
              <w:left w:val="nil"/>
              <w:bottom w:val="single" w:color="auto" w:sz="4" w:space="0"/>
              <w:right w:val="single" w:color="auto" w:sz="4" w:space="0"/>
            </w:tcBorders>
            <w:shd w:val="clear" w:color="auto" w:fill="auto"/>
            <w:noWrap/>
            <w:vAlign w:val="center"/>
          </w:tcPr>
          <w:p w14:paraId="1904C0AB">
            <w:pPr>
              <w:widowControl/>
              <w:jc w:val="center"/>
              <w:rPr>
                <w:rFonts w:hint="eastAsia" w:ascii="宋体" w:hAnsi="宋体" w:cs="宋体"/>
                <w:b/>
                <w:bCs/>
                <w:kern w:val="0"/>
                <w:sz w:val="24"/>
              </w:rPr>
            </w:pPr>
            <w:r>
              <w:rPr>
                <w:rFonts w:hint="eastAsia" w:ascii="宋体" w:hAnsi="宋体" w:cs="宋体"/>
                <w:b/>
                <w:bCs/>
                <w:kern w:val="0"/>
                <w:sz w:val="24"/>
              </w:rPr>
              <w:t>63.9%</w:t>
            </w:r>
          </w:p>
        </w:tc>
        <w:tc>
          <w:tcPr>
            <w:tcW w:w="4394" w:type="dxa"/>
            <w:gridSpan w:val="3"/>
            <w:tcBorders>
              <w:top w:val="nil"/>
              <w:left w:val="nil"/>
              <w:bottom w:val="single" w:color="auto" w:sz="4" w:space="0"/>
              <w:right w:val="single" w:color="auto" w:sz="4" w:space="0"/>
            </w:tcBorders>
            <w:shd w:val="clear" w:color="auto" w:fill="auto"/>
            <w:noWrap/>
            <w:vAlign w:val="center"/>
          </w:tcPr>
          <w:p w14:paraId="66602008">
            <w:pPr>
              <w:widowControl/>
              <w:jc w:val="center"/>
              <w:rPr>
                <w:rFonts w:hint="eastAsia" w:ascii="宋体" w:hAnsi="宋体" w:cs="宋体"/>
                <w:b/>
                <w:bCs/>
                <w:kern w:val="0"/>
                <w:sz w:val="24"/>
              </w:rPr>
            </w:pPr>
            <w:r>
              <w:rPr>
                <w:rFonts w:hint="eastAsia" w:ascii="宋体" w:hAnsi="宋体" w:cs="宋体"/>
                <w:b/>
                <w:bCs/>
                <w:kern w:val="0"/>
                <w:sz w:val="24"/>
              </w:rPr>
              <w:t>27.3%</w:t>
            </w:r>
          </w:p>
        </w:tc>
      </w:tr>
      <w:tr w14:paraId="5F882131">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438B8EDA">
            <w:pPr>
              <w:widowControl/>
              <w:jc w:val="center"/>
              <w:rPr>
                <w:rFonts w:hint="eastAsia" w:ascii="宋体" w:hAnsi="宋体" w:cs="宋体"/>
                <w:kern w:val="0"/>
                <w:sz w:val="24"/>
              </w:rPr>
            </w:pPr>
            <w:r>
              <w:rPr>
                <w:rFonts w:hint="eastAsia" w:ascii="宋体" w:hAnsi="宋体" w:cs="宋体"/>
                <w:kern w:val="0"/>
                <w:sz w:val="24"/>
              </w:rPr>
              <w:t>几内亚</w:t>
            </w:r>
          </w:p>
        </w:tc>
        <w:tc>
          <w:tcPr>
            <w:tcW w:w="850" w:type="dxa"/>
            <w:tcBorders>
              <w:top w:val="nil"/>
              <w:left w:val="nil"/>
              <w:bottom w:val="single" w:color="auto" w:sz="4" w:space="0"/>
              <w:right w:val="single" w:color="auto" w:sz="4" w:space="0"/>
            </w:tcBorders>
            <w:shd w:val="clear" w:color="auto" w:fill="auto"/>
            <w:noWrap/>
            <w:vAlign w:val="center"/>
          </w:tcPr>
          <w:p w14:paraId="5BF4273F">
            <w:pPr>
              <w:widowControl/>
              <w:jc w:val="center"/>
              <w:rPr>
                <w:rFonts w:hint="eastAsia" w:ascii="宋体" w:hAnsi="宋体" w:cs="宋体"/>
                <w:kern w:val="0"/>
                <w:sz w:val="24"/>
              </w:rPr>
            </w:pPr>
            <w:r>
              <w:rPr>
                <w:rFonts w:hint="eastAsia" w:ascii="宋体" w:hAnsi="宋体" w:cs="宋体"/>
                <w:kern w:val="0"/>
                <w:sz w:val="24"/>
              </w:rPr>
              <w:t>81</w:t>
            </w:r>
          </w:p>
        </w:tc>
        <w:tc>
          <w:tcPr>
            <w:tcW w:w="1418" w:type="dxa"/>
            <w:tcBorders>
              <w:top w:val="nil"/>
              <w:left w:val="nil"/>
              <w:bottom w:val="single" w:color="auto" w:sz="4" w:space="0"/>
              <w:right w:val="single" w:color="auto" w:sz="4" w:space="0"/>
            </w:tcBorders>
            <w:shd w:val="clear" w:color="auto" w:fill="auto"/>
            <w:noWrap/>
            <w:vAlign w:val="center"/>
          </w:tcPr>
          <w:p w14:paraId="409284DD">
            <w:pPr>
              <w:widowControl/>
              <w:jc w:val="center"/>
              <w:rPr>
                <w:rFonts w:hint="eastAsia" w:ascii="宋体" w:hAnsi="宋体" w:cs="宋体"/>
                <w:kern w:val="0"/>
                <w:sz w:val="24"/>
              </w:rPr>
            </w:pPr>
            <w:r>
              <w:rPr>
                <w:rFonts w:hint="eastAsia" w:ascii="宋体" w:hAnsi="宋体" w:cs="宋体"/>
                <w:kern w:val="0"/>
                <w:sz w:val="24"/>
              </w:rPr>
              <w:t>3.2%</w:t>
            </w:r>
          </w:p>
        </w:tc>
        <w:tc>
          <w:tcPr>
            <w:tcW w:w="1713" w:type="dxa"/>
            <w:tcBorders>
              <w:top w:val="nil"/>
              <w:left w:val="nil"/>
              <w:bottom w:val="single" w:color="auto" w:sz="4" w:space="0"/>
              <w:right w:val="single" w:color="auto" w:sz="4" w:space="0"/>
            </w:tcBorders>
            <w:shd w:val="clear" w:color="auto" w:fill="auto"/>
            <w:noWrap/>
            <w:vAlign w:val="center"/>
          </w:tcPr>
          <w:p w14:paraId="4FFFD81E">
            <w:pPr>
              <w:widowControl/>
              <w:jc w:val="center"/>
              <w:rPr>
                <w:rFonts w:hint="eastAsia" w:ascii="宋体" w:hAnsi="宋体" w:cs="宋体"/>
                <w:kern w:val="0"/>
                <w:sz w:val="24"/>
              </w:rPr>
            </w:pPr>
            <w:r>
              <w:rPr>
                <w:rFonts w:hint="eastAsia" w:ascii="宋体" w:hAnsi="宋体" w:cs="宋体"/>
                <w:kern w:val="0"/>
                <w:sz w:val="24"/>
              </w:rPr>
              <w:t>6.7%</w:t>
            </w:r>
          </w:p>
        </w:tc>
        <w:tc>
          <w:tcPr>
            <w:tcW w:w="2681" w:type="dxa"/>
            <w:gridSpan w:val="2"/>
            <w:tcBorders>
              <w:top w:val="nil"/>
              <w:left w:val="nil"/>
              <w:bottom w:val="single" w:color="auto" w:sz="4" w:space="0"/>
              <w:right w:val="single" w:color="auto" w:sz="4" w:space="0"/>
            </w:tcBorders>
            <w:shd w:val="clear" w:color="auto" w:fill="auto"/>
            <w:noWrap/>
            <w:vAlign w:val="center"/>
          </w:tcPr>
          <w:p w14:paraId="2512DBD4">
            <w:pPr>
              <w:widowControl/>
              <w:jc w:val="center"/>
              <w:rPr>
                <w:rFonts w:hint="eastAsia" w:ascii="宋体" w:hAnsi="宋体" w:cs="宋体"/>
                <w:kern w:val="0"/>
                <w:sz w:val="24"/>
              </w:rPr>
            </w:pPr>
            <w:r>
              <w:rPr>
                <w:rFonts w:hint="eastAsia" w:ascii="宋体" w:hAnsi="宋体" w:cs="宋体"/>
                <w:kern w:val="0"/>
                <w:sz w:val="24"/>
              </w:rPr>
              <w:t>非洲</w:t>
            </w:r>
          </w:p>
        </w:tc>
      </w:tr>
      <w:tr w14:paraId="3B7B5845">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046E3217">
            <w:pPr>
              <w:widowControl/>
              <w:jc w:val="center"/>
              <w:rPr>
                <w:rFonts w:hint="eastAsia" w:ascii="宋体" w:hAnsi="宋体" w:cs="宋体"/>
                <w:kern w:val="0"/>
                <w:sz w:val="24"/>
              </w:rPr>
            </w:pPr>
            <w:r>
              <w:rPr>
                <w:rFonts w:hint="eastAsia" w:ascii="宋体" w:hAnsi="宋体" w:cs="宋体"/>
                <w:kern w:val="0"/>
                <w:sz w:val="24"/>
              </w:rPr>
              <w:t>尼日利亚</w:t>
            </w:r>
          </w:p>
        </w:tc>
        <w:tc>
          <w:tcPr>
            <w:tcW w:w="850" w:type="dxa"/>
            <w:tcBorders>
              <w:top w:val="nil"/>
              <w:left w:val="nil"/>
              <w:bottom w:val="single" w:color="auto" w:sz="4" w:space="0"/>
              <w:right w:val="single" w:color="auto" w:sz="4" w:space="0"/>
            </w:tcBorders>
            <w:shd w:val="clear" w:color="auto" w:fill="auto"/>
            <w:noWrap/>
            <w:vAlign w:val="center"/>
          </w:tcPr>
          <w:p w14:paraId="1284554E">
            <w:pPr>
              <w:widowControl/>
              <w:jc w:val="center"/>
              <w:rPr>
                <w:rFonts w:hint="eastAsia" w:ascii="宋体" w:hAnsi="宋体" w:cs="宋体"/>
                <w:kern w:val="0"/>
                <w:sz w:val="24"/>
              </w:rPr>
            </w:pPr>
            <w:r>
              <w:rPr>
                <w:rFonts w:hint="eastAsia" w:ascii="宋体" w:hAnsi="宋体" w:cs="宋体"/>
                <w:kern w:val="0"/>
                <w:sz w:val="24"/>
              </w:rPr>
              <w:t>7</w:t>
            </w:r>
          </w:p>
        </w:tc>
        <w:tc>
          <w:tcPr>
            <w:tcW w:w="1418" w:type="dxa"/>
            <w:tcBorders>
              <w:top w:val="nil"/>
              <w:left w:val="nil"/>
              <w:bottom w:val="single" w:color="auto" w:sz="4" w:space="0"/>
              <w:right w:val="single" w:color="auto" w:sz="4" w:space="0"/>
            </w:tcBorders>
            <w:shd w:val="clear" w:color="auto" w:fill="auto"/>
            <w:noWrap/>
            <w:vAlign w:val="center"/>
          </w:tcPr>
          <w:p w14:paraId="79C9469B">
            <w:pPr>
              <w:widowControl/>
              <w:jc w:val="center"/>
              <w:rPr>
                <w:rFonts w:hint="eastAsia" w:ascii="宋体" w:hAnsi="宋体" w:cs="宋体"/>
                <w:kern w:val="0"/>
                <w:sz w:val="24"/>
              </w:rPr>
            </w:pPr>
            <w:r>
              <w:rPr>
                <w:rFonts w:hint="eastAsia" w:ascii="宋体" w:hAnsi="宋体" w:cs="宋体"/>
                <w:kern w:val="0"/>
                <w:sz w:val="24"/>
              </w:rPr>
              <w:t>2.4%</w:t>
            </w:r>
          </w:p>
        </w:tc>
        <w:tc>
          <w:tcPr>
            <w:tcW w:w="1713" w:type="dxa"/>
            <w:tcBorders>
              <w:top w:val="nil"/>
              <w:left w:val="nil"/>
              <w:bottom w:val="single" w:color="auto" w:sz="4" w:space="0"/>
              <w:right w:val="single" w:color="auto" w:sz="4" w:space="0"/>
            </w:tcBorders>
            <w:shd w:val="clear" w:color="auto" w:fill="auto"/>
            <w:noWrap/>
            <w:vAlign w:val="center"/>
          </w:tcPr>
          <w:p w14:paraId="39A6AE22">
            <w:pPr>
              <w:widowControl/>
              <w:jc w:val="center"/>
              <w:rPr>
                <w:rFonts w:hint="eastAsia" w:ascii="宋体" w:hAnsi="宋体" w:cs="宋体"/>
                <w:kern w:val="0"/>
                <w:sz w:val="24"/>
              </w:rPr>
            </w:pPr>
            <w:r>
              <w:rPr>
                <w:rFonts w:hint="eastAsia" w:ascii="宋体" w:hAnsi="宋体" w:cs="宋体"/>
                <w:kern w:val="0"/>
                <w:sz w:val="24"/>
              </w:rPr>
              <w:t>0.6%</w:t>
            </w:r>
          </w:p>
        </w:tc>
        <w:tc>
          <w:tcPr>
            <w:tcW w:w="2681" w:type="dxa"/>
            <w:gridSpan w:val="2"/>
            <w:tcBorders>
              <w:top w:val="nil"/>
              <w:left w:val="nil"/>
              <w:bottom w:val="single" w:color="auto" w:sz="4" w:space="0"/>
              <w:right w:val="single" w:color="auto" w:sz="4" w:space="0"/>
            </w:tcBorders>
            <w:shd w:val="clear" w:color="auto" w:fill="auto"/>
            <w:noWrap/>
            <w:vAlign w:val="center"/>
          </w:tcPr>
          <w:p w14:paraId="4A7311B6">
            <w:pPr>
              <w:widowControl/>
              <w:jc w:val="center"/>
              <w:rPr>
                <w:rFonts w:hint="eastAsia" w:ascii="宋体" w:hAnsi="宋体" w:cs="宋体"/>
                <w:kern w:val="0"/>
                <w:sz w:val="24"/>
              </w:rPr>
            </w:pPr>
            <w:r>
              <w:rPr>
                <w:rFonts w:hint="eastAsia" w:ascii="宋体" w:hAnsi="宋体" w:cs="宋体"/>
                <w:kern w:val="0"/>
                <w:sz w:val="24"/>
              </w:rPr>
              <w:t>非洲</w:t>
            </w:r>
          </w:p>
        </w:tc>
      </w:tr>
      <w:tr w14:paraId="79EAF37E">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05F63127">
            <w:pPr>
              <w:widowControl/>
              <w:jc w:val="center"/>
              <w:rPr>
                <w:rFonts w:hint="eastAsia" w:ascii="宋体" w:hAnsi="宋体" w:cs="宋体"/>
                <w:kern w:val="0"/>
                <w:sz w:val="24"/>
              </w:rPr>
            </w:pPr>
            <w:r>
              <w:rPr>
                <w:rFonts w:hint="eastAsia" w:ascii="宋体" w:hAnsi="宋体" w:cs="宋体"/>
                <w:kern w:val="0"/>
                <w:sz w:val="24"/>
              </w:rPr>
              <w:t>赞比亚</w:t>
            </w:r>
          </w:p>
        </w:tc>
        <w:tc>
          <w:tcPr>
            <w:tcW w:w="850" w:type="dxa"/>
            <w:tcBorders>
              <w:top w:val="nil"/>
              <w:left w:val="nil"/>
              <w:bottom w:val="single" w:color="auto" w:sz="4" w:space="0"/>
              <w:right w:val="single" w:color="auto" w:sz="4" w:space="0"/>
            </w:tcBorders>
            <w:shd w:val="clear" w:color="auto" w:fill="auto"/>
            <w:noWrap/>
            <w:vAlign w:val="center"/>
          </w:tcPr>
          <w:p w14:paraId="50C84FBA">
            <w:pPr>
              <w:widowControl/>
              <w:jc w:val="center"/>
              <w:rPr>
                <w:rFonts w:hint="eastAsia" w:ascii="宋体" w:hAnsi="宋体" w:cs="宋体"/>
                <w:kern w:val="0"/>
                <w:sz w:val="24"/>
              </w:rPr>
            </w:pPr>
            <w:r>
              <w:rPr>
                <w:rFonts w:hint="eastAsia" w:ascii="宋体" w:hAnsi="宋体" w:cs="宋体"/>
                <w:kern w:val="0"/>
                <w:sz w:val="24"/>
              </w:rPr>
              <w:t>11</w:t>
            </w:r>
          </w:p>
        </w:tc>
        <w:tc>
          <w:tcPr>
            <w:tcW w:w="1418" w:type="dxa"/>
            <w:tcBorders>
              <w:top w:val="nil"/>
              <w:left w:val="nil"/>
              <w:bottom w:val="single" w:color="auto" w:sz="4" w:space="0"/>
              <w:right w:val="single" w:color="auto" w:sz="4" w:space="0"/>
            </w:tcBorders>
            <w:shd w:val="clear" w:color="auto" w:fill="auto"/>
            <w:noWrap/>
            <w:vAlign w:val="center"/>
          </w:tcPr>
          <w:p w14:paraId="2FA77301">
            <w:pPr>
              <w:widowControl/>
              <w:jc w:val="center"/>
              <w:rPr>
                <w:rFonts w:hint="eastAsia" w:ascii="宋体" w:hAnsi="宋体" w:cs="宋体"/>
                <w:kern w:val="0"/>
                <w:sz w:val="24"/>
              </w:rPr>
            </w:pPr>
            <w:r>
              <w:rPr>
                <w:rFonts w:hint="eastAsia" w:ascii="宋体" w:hAnsi="宋体" w:cs="宋体"/>
                <w:kern w:val="0"/>
                <w:sz w:val="24"/>
              </w:rPr>
              <w:t>1.0%</w:t>
            </w:r>
          </w:p>
        </w:tc>
        <w:tc>
          <w:tcPr>
            <w:tcW w:w="1713" w:type="dxa"/>
            <w:tcBorders>
              <w:top w:val="nil"/>
              <w:left w:val="nil"/>
              <w:bottom w:val="single" w:color="auto" w:sz="4" w:space="0"/>
              <w:right w:val="single" w:color="auto" w:sz="4" w:space="0"/>
            </w:tcBorders>
            <w:shd w:val="clear" w:color="auto" w:fill="auto"/>
            <w:noWrap/>
            <w:vAlign w:val="center"/>
          </w:tcPr>
          <w:p w14:paraId="45F3BE70">
            <w:pPr>
              <w:widowControl/>
              <w:jc w:val="center"/>
              <w:rPr>
                <w:rFonts w:hint="eastAsia" w:ascii="宋体" w:hAnsi="宋体" w:cs="宋体"/>
                <w:kern w:val="0"/>
                <w:sz w:val="24"/>
              </w:rPr>
            </w:pPr>
            <w:r>
              <w:rPr>
                <w:rFonts w:hint="eastAsia" w:ascii="宋体" w:hAnsi="宋体" w:cs="宋体"/>
                <w:kern w:val="0"/>
                <w:sz w:val="24"/>
              </w:rPr>
              <w:t>0.9%</w:t>
            </w:r>
          </w:p>
        </w:tc>
        <w:tc>
          <w:tcPr>
            <w:tcW w:w="2681" w:type="dxa"/>
            <w:gridSpan w:val="2"/>
            <w:tcBorders>
              <w:top w:val="nil"/>
              <w:left w:val="nil"/>
              <w:bottom w:val="single" w:color="auto" w:sz="4" w:space="0"/>
              <w:right w:val="single" w:color="auto" w:sz="4" w:space="0"/>
            </w:tcBorders>
            <w:shd w:val="clear" w:color="auto" w:fill="auto"/>
            <w:noWrap/>
            <w:vAlign w:val="center"/>
          </w:tcPr>
          <w:p w14:paraId="32DD96B2">
            <w:pPr>
              <w:widowControl/>
              <w:jc w:val="center"/>
              <w:rPr>
                <w:rFonts w:hint="eastAsia" w:ascii="宋体" w:hAnsi="宋体" w:cs="宋体"/>
                <w:kern w:val="0"/>
                <w:sz w:val="24"/>
              </w:rPr>
            </w:pPr>
            <w:r>
              <w:rPr>
                <w:rFonts w:hint="eastAsia" w:ascii="宋体" w:hAnsi="宋体" w:cs="宋体"/>
                <w:kern w:val="0"/>
                <w:sz w:val="24"/>
              </w:rPr>
              <w:t>非洲</w:t>
            </w:r>
          </w:p>
        </w:tc>
      </w:tr>
      <w:tr w14:paraId="0DAEBD27">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458C17E4">
            <w:pPr>
              <w:widowControl/>
              <w:jc w:val="center"/>
              <w:rPr>
                <w:rFonts w:hint="eastAsia" w:ascii="宋体" w:hAnsi="宋体" w:cs="宋体"/>
                <w:kern w:val="0"/>
                <w:sz w:val="24"/>
              </w:rPr>
            </w:pPr>
            <w:r>
              <w:rPr>
                <w:rFonts w:hint="eastAsia" w:ascii="宋体" w:hAnsi="宋体" w:cs="宋体"/>
                <w:kern w:val="0"/>
                <w:sz w:val="24"/>
              </w:rPr>
              <w:t>南非</w:t>
            </w:r>
          </w:p>
        </w:tc>
        <w:tc>
          <w:tcPr>
            <w:tcW w:w="850" w:type="dxa"/>
            <w:tcBorders>
              <w:top w:val="nil"/>
              <w:left w:val="nil"/>
              <w:bottom w:val="single" w:color="auto" w:sz="4" w:space="0"/>
              <w:right w:val="single" w:color="auto" w:sz="4" w:space="0"/>
            </w:tcBorders>
            <w:shd w:val="clear" w:color="auto" w:fill="auto"/>
            <w:noWrap/>
            <w:vAlign w:val="center"/>
          </w:tcPr>
          <w:p w14:paraId="2A7D6E0E">
            <w:pPr>
              <w:widowControl/>
              <w:jc w:val="center"/>
              <w:rPr>
                <w:rFonts w:hint="eastAsia" w:ascii="宋体" w:hAnsi="宋体" w:cs="宋体"/>
                <w:kern w:val="0"/>
                <w:sz w:val="24"/>
              </w:rPr>
            </w:pPr>
            <w:r>
              <w:rPr>
                <w:rFonts w:hint="eastAsia" w:ascii="宋体" w:hAnsi="宋体" w:cs="宋体"/>
                <w:kern w:val="0"/>
                <w:sz w:val="24"/>
              </w:rPr>
              <w:t>11</w:t>
            </w:r>
          </w:p>
        </w:tc>
        <w:tc>
          <w:tcPr>
            <w:tcW w:w="1418" w:type="dxa"/>
            <w:tcBorders>
              <w:top w:val="nil"/>
              <w:left w:val="nil"/>
              <w:bottom w:val="single" w:color="auto" w:sz="4" w:space="0"/>
              <w:right w:val="single" w:color="auto" w:sz="4" w:space="0"/>
            </w:tcBorders>
            <w:shd w:val="clear" w:color="auto" w:fill="auto"/>
            <w:noWrap/>
            <w:vAlign w:val="center"/>
          </w:tcPr>
          <w:p w14:paraId="28F3DBF7">
            <w:pPr>
              <w:widowControl/>
              <w:jc w:val="center"/>
              <w:rPr>
                <w:rFonts w:hint="eastAsia" w:ascii="宋体" w:hAnsi="宋体" w:cs="宋体"/>
                <w:kern w:val="0"/>
                <w:sz w:val="24"/>
              </w:rPr>
            </w:pPr>
            <w:r>
              <w:rPr>
                <w:rFonts w:hint="eastAsia" w:ascii="宋体" w:hAnsi="宋体" w:cs="宋体"/>
                <w:kern w:val="0"/>
                <w:sz w:val="24"/>
              </w:rPr>
              <w:t>0.8%</w:t>
            </w:r>
          </w:p>
        </w:tc>
        <w:tc>
          <w:tcPr>
            <w:tcW w:w="1713" w:type="dxa"/>
            <w:tcBorders>
              <w:top w:val="nil"/>
              <w:left w:val="nil"/>
              <w:bottom w:val="single" w:color="auto" w:sz="4" w:space="0"/>
              <w:right w:val="single" w:color="auto" w:sz="4" w:space="0"/>
            </w:tcBorders>
            <w:shd w:val="clear" w:color="auto" w:fill="auto"/>
            <w:noWrap/>
            <w:vAlign w:val="center"/>
          </w:tcPr>
          <w:p w14:paraId="2E4A5425">
            <w:pPr>
              <w:widowControl/>
              <w:jc w:val="center"/>
              <w:rPr>
                <w:rFonts w:hint="eastAsia" w:ascii="宋体" w:hAnsi="宋体" w:cs="宋体"/>
                <w:kern w:val="0"/>
                <w:sz w:val="24"/>
              </w:rPr>
            </w:pPr>
            <w:r>
              <w:rPr>
                <w:rFonts w:hint="eastAsia" w:ascii="宋体" w:hAnsi="宋体" w:cs="宋体"/>
                <w:kern w:val="0"/>
                <w:sz w:val="24"/>
              </w:rPr>
              <w:t>0.9%</w:t>
            </w:r>
          </w:p>
        </w:tc>
        <w:tc>
          <w:tcPr>
            <w:tcW w:w="2681" w:type="dxa"/>
            <w:gridSpan w:val="2"/>
            <w:tcBorders>
              <w:top w:val="nil"/>
              <w:left w:val="nil"/>
              <w:bottom w:val="single" w:color="auto" w:sz="4" w:space="0"/>
              <w:right w:val="single" w:color="auto" w:sz="4" w:space="0"/>
            </w:tcBorders>
            <w:shd w:val="clear" w:color="auto" w:fill="auto"/>
            <w:noWrap/>
            <w:vAlign w:val="center"/>
          </w:tcPr>
          <w:p w14:paraId="748AD8DE">
            <w:pPr>
              <w:widowControl/>
              <w:jc w:val="center"/>
              <w:rPr>
                <w:rFonts w:hint="eastAsia" w:ascii="宋体" w:hAnsi="宋体" w:cs="宋体"/>
                <w:kern w:val="0"/>
                <w:sz w:val="24"/>
              </w:rPr>
            </w:pPr>
            <w:r>
              <w:rPr>
                <w:rFonts w:hint="eastAsia" w:ascii="宋体" w:hAnsi="宋体" w:cs="宋体"/>
                <w:kern w:val="0"/>
                <w:sz w:val="24"/>
              </w:rPr>
              <w:t>非洲</w:t>
            </w:r>
          </w:p>
        </w:tc>
      </w:tr>
      <w:tr w14:paraId="739926D1">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039B486E">
            <w:pPr>
              <w:widowControl/>
              <w:jc w:val="center"/>
              <w:rPr>
                <w:rFonts w:hint="eastAsia" w:ascii="宋体" w:hAnsi="宋体" w:cs="宋体"/>
                <w:kern w:val="0"/>
                <w:sz w:val="24"/>
              </w:rPr>
            </w:pPr>
            <w:r>
              <w:rPr>
                <w:rFonts w:hint="eastAsia" w:ascii="宋体" w:hAnsi="宋体" w:cs="宋体"/>
                <w:kern w:val="0"/>
                <w:sz w:val="24"/>
              </w:rPr>
              <w:t>津巴布韦</w:t>
            </w:r>
          </w:p>
        </w:tc>
        <w:tc>
          <w:tcPr>
            <w:tcW w:w="850" w:type="dxa"/>
            <w:tcBorders>
              <w:top w:val="nil"/>
              <w:left w:val="nil"/>
              <w:bottom w:val="single" w:color="auto" w:sz="4" w:space="0"/>
              <w:right w:val="single" w:color="auto" w:sz="4" w:space="0"/>
            </w:tcBorders>
            <w:shd w:val="clear" w:color="auto" w:fill="auto"/>
            <w:noWrap/>
            <w:vAlign w:val="center"/>
          </w:tcPr>
          <w:p w14:paraId="77364D78">
            <w:pPr>
              <w:widowControl/>
              <w:jc w:val="center"/>
              <w:rPr>
                <w:rFonts w:hint="eastAsia" w:ascii="宋体" w:hAnsi="宋体" w:cs="宋体"/>
                <w:kern w:val="0"/>
                <w:sz w:val="24"/>
              </w:rPr>
            </w:pPr>
            <w:r>
              <w:rPr>
                <w:rFonts w:hint="eastAsia" w:ascii="宋体" w:hAnsi="宋体" w:cs="宋体"/>
                <w:kern w:val="0"/>
                <w:sz w:val="24"/>
              </w:rPr>
              <w:t>18</w:t>
            </w:r>
          </w:p>
        </w:tc>
        <w:tc>
          <w:tcPr>
            <w:tcW w:w="1418" w:type="dxa"/>
            <w:tcBorders>
              <w:top w:val="nil"/>
              <w:left w:val="nil"/>
              <w:bottom w:val="single" w:color="auto" w:sz="4" w:space="0"/>
              <w:right w:val="single" w:color="auto" w:sz="4" w:space="0"/>
            </w:tcBorders>
            <w:shd w:val="clear" w:color="auto" w:fill="auto"/>
            <w:noWrap/>
            <w:vAlign w:val="center"/>
          </w:tcPr>
          <w:p w14:paraId="7946E68E">
            <w:pPr>
              <w:widowControl/>
              <w:jc w:val="center"/>
              <w:rPr>
                <w:rFonts w:hint="eastAsia" w:ascii="宋体" w:hAnsi="宋体" w:cs="宋体"/>
                <w:kern w:val="0"/>
                <w:sz w:val="24"/>
              </w:rPr>
            </w:pPr>
            <w:r>
              <w:rPr>
                <w:rFonts w:hint="eastAsia" w:ascii="宋体" w:hAnsi="宋体" w:cs="宋体"/>
                <w:kern w:val="0"/>
                <w:sz w:val="24"/>
              </w:rPr>
              <w:t>0.8%</w:t>
            </w:r>
          </w:p>
        </w:tc>
        <w:tc>
          <w:tcPr>
            <w:tcW w:w="1713" w:type="dxa"/>
            <w:tcBorders>
              <w:top w:val="nil"/>
              <w:left w:val="nil"/>
              <w:bottom w:val="single" w:color="auto" w:sz="4" w:space="0"/>
              <w:right w:val="single" w:color="auto" w:sz="4" w:space="0"/>
            </w:tcBorders>
            <w:shd w:val="clear" w:color="auto" w:fill="auto"/>
            <w:noWrap/>
            <w:vAlign w:val="center"/>
          </w:tcPr>
          <w:p w14:paraId="3007E06E">
            <w:pPr>
              <w:widowControl/>
              <w:jc w:val="center"/>
              <w:rPr>
                <w:rFonts w:hint="eastAsia" w:ascii="宋体" w:hAnsi="宋体" w:cs="宋体"/>
                <w:kern w:val="0"/>
                <w:sz w:val="24"/>
              </w:rPr>
            </w:pPr>
            <w:r>
              <w:rPr>
                <w:rFonts w:hint="eastAsia" w:ascii="宋体" w:hAnsi="宋体" w:cs="宋体"/>
                <w:kern w:val="0"/>
                <w:sz w:val="24"/>
              </w:rPr>
              <w:t>1.5%</w:t>
            </w:r>
          </w:p>
        </w:tc>
        <w:tc>
          <w:tcPr>
            <w:tcW w:w="2681" w:type="dxa"/>
            <w:gridSpan w:val="2"/>
            <w:tcBorders>
              <w:top w:val="nil"/>
              <w:left w:val="nil"/>
              <w:bottom w:val="single" w:color="auto" w:sz="4" w:space="0"/>
              <w:right w:val="single" w:color="auto" w:sz="4" w:space="0"/>
            </w:tcBorders>
            <w:shd w:val="clear" w:color="auto" w:fill="auto"/>
            <w:noWrap/>
            <w:vAlign w:val="center"/>
          </w:tcPr>
          <w:p w14:paraId="3939A5C4">
            <w:pPr>
              <w:widowControl/>
              <w:jc w:val="center"/>
              <w:rPr>
                <w:rFonts w:hint="eastAsia" w:ascii="宋体" w:hAnsi="宋体" w:cs="宋体"/>
                <w:kern w:val="0"/>
                <w:sz w:val="24"/>
              </w:rPr>
            </w:pPr>
            <w:r>
              <w:rPr>
                <w:rFonts w:hint="eastAsia" w:ascii="宋体" w:hAnsi="宋体" w:cs="宋体"/>
                <w:kern w:val="0"/>
                <w:sz w:val="24"/>
              </w:rPr>
              <w:t>非洲</w:t>
            </w:r>
          </w:p>
        </w:tc>
      </w:tr>
      <w:tr w14:paraId="5DCCA40C">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55731F3A">
            <w:pPr>
              <w:widowControl/>
              <w:jc w:val="center"/>
              <w:rPr>
                <w:rFonts w:hint="eastAsia" w:ascii="宋体" w:hAnsi="宋体" w:cs="宋体"/>
                <w:kern w:val="0"/>
                <w:sz w:val="24"/>
              </w:rPr>
            </w:pPr>
            <w:r>
              <w:rPr>
                <w:rFonts w:hint="eastAsia" w:ascii="宋体" w:hAnsi="宋体" w:cs="宋体"/>
                <w:kern w:val="0"/>
                <w:sz w:val="24"/>
              </w:rPr>
              <w:t>厄立特里亚</w:t>
            </w:r>
          </w:p>
        </w:tc>
        <w:tc>
          <w:tcPr>
            <w:tcW w:w="850" w:type="dxa"/>
            <w:tcBorders>
              <w:top w:val="nil"/>
              <w:left w:val="nil"/>
              <w:bottom w:val="single" w:color="auto" w:sz="4" w:space="0"/>
              <w:right w:val="single" w:color="auto" w:sz="4" w:space="0"/>
            </w:tcBorders>
            <w:shd w:val="clear" w:color="auto" w:fill="auto"/>
            <w:noWrap/>
            <w:vAlign w:val="center"/>
          </w:tcPr>
          <w:p w14:paraId="3C81E54A">
            <w:pPr>
              <w:widowControl/>
              <w:jc w:val="center"/>
              <w:rPr>
                <w:rFonts w:hint="eastAsia" w:ascii="宋体" w:hAnsi="宋体" w:cs="宋体"/>
                <w:kern w:val="0"/>
                <w:sz w:val="24"/>
              </w:rPr>
            </w:pPr>
            <w:r>
              <w:rPr>
                <w:rFonts w:hint="eastAsia" w:ascii="宋体" w:hAnsi="宋体" w:cs="宋体"/>
                <w:kern w:val="0"/>
                <w:sz w:val="24"/>
              </w:rPr>
              <w:t>7</w:t>
            </w:r>
          </w:p>
        </w:tc>
        <w:tc>
          <w:tcPr>
            <w:tcW w:w="1418" w:type="dxa"/>
            <w:tcBorders>
              <w:top w:val="nil"/>
              <w:left w:val="nil"/>
              <w:bottom w:val="single" w:color="auto" w:sz="4" w:space="0"/>
              <w:right w:val="single" w:color="auto" w:sz="4" w:space="0"/>
            </w:tcBorders>
            <w:shd w:val="clear" w:color="auto" w:fill="auto"/>
            <w:noWrap/>
            <w:vAlign w:val="center"/>
          </w:tcPr>
          <w:p w14:paraId="5E460CF7">
            <w:pPr>
              <w:widowControl/>
              <w:jc w:val="center"/>
              <w:rPr>
                <w:rFonts w:hint="eastAsia" w:ascii="宋体" w:hAnsi="宋体" w:cs="宋体"/>
                <w:kern w:val="0"/>
                <w:sz w:val="24"/>
              </w:rPr>
            </w:pPr>
            <w:r>
              <w:rPr>
                <w:rFonts w:hint="eastAsia" w:ascii="宋体" w:hAnsi="宋体" w:cs="宋体"/>
                <w:kern w:val="0"/>
                <w:sz w:val="24"/>
              </w:rPr>
              <w:t>0.7%</w:t>
            </w:r>
          </w:p>
        </w:tc>
        <w:tc>
          <w:tcPr>
            <w:tcW w:w="1713" w:type="dxa"/>
            <w:tcBorders>
              <w:top w:val="nil"/>
              <w:left w:val="nil"/>
              <w:bottom w:val="single" w:color="auto" w:sz="4" w:space="0"/>
              <w:right w:val="single" w:color="auto" w:sz="4" w:space="0"/>
            </w:tcBorders>
            <w:shd w:val="clear" w:color="auto" w:fill="auto"/>
            <w:noWrap/>
            <w:vAlign w:val="center"/>
          </w:tcPr>
          <w:p w14:paraId="406C4BB4">
            <w:pPr>
              <w:widowControl/>
              <w:jc w:val="center"/>
              <w:rPr>
                <w:rFonts w:hint="eastAsia" w:ascii="宋体" w:hAnsi="宋体" w:cs="宋体"/>
                <w:kern w:val="0"/>
                <w:sz w:val="24"/>
              </w:rPr>
            </w:pPr>
            <w:r>
              <w:rPr>
                <w:rFonts w:hint="eastAsia" w:ascii="宋体" w:hAnsi="宋体" w:cs="宋体"/>
                <w:kern w:val="0"/>
                <w:sz w:val="24"/>
              </w:rPr>
              <w:t>0.6%</w:t>
            </w:r>
          </w:p>
        </w:tc>
        <w:tc>
          <w:tcPr>
            <w:tcW w:w="2681" w:type="dxa"/>
            <w:gridSpan w:val="2"/>
            <w:tcBorders>
              <w:top w:val="nil"/>
              <w:left w:val="nil"/>
              <w:bottom w:val="single" w:color="auto" w:sz="4" w:space="0"/>
              <w:right w:val="single" w:color="auto" w:sz="4" w:space="0"/>
            </w:tcBorders>
            <w:shd w:val="clear" w:color="auto" w:fill="auto"/>
            <w:noWrap/>
            <w:vAlign w:val="center"/>
          </w:tcPr>
          <w:p w14:paraId="15A1086B">
            <w:pPr>
              <w:widowControl/>
              <w:jc w:val="center"/>
              <w:rPr>
                <w:rFonts w:hint="eastAsia" w:ascii="宋体" w:hAnsi="宋体" w:cs="宋体"/>
                <w:kern w:val="0"/>
                <w:sz w:val="24"/>
              </w:rPr>
            </w:pPr>
            <w:r>
              <w:rPr>
                <w:rFonts w:hint="eastAsia" w:ascii="宋体" w:hAnsi="宋体" w:cs="宋体"/>
                <w:kern w:val="0"/>
                <w:sz w:val="24"/>
              </w:rPr>
              <w:t>非洲</w:t>
            </w:r>
          </w:p>
        </w:tc>
      </w:tr>
      <w:tr w14:paraId="7C416477">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0EBE3C86">
            <w:pPr>
              <w:widowControl/>
              <w:jc w:val="center"/>
              <w:rPr>
                <w:rFonts w:hint="eastAsia" w:ascii="宋体" w:hAnsi="宋体" w:cs="宋体"/>
                <w:kern w:val="0"/>
                <w:sz w:val="24"/>
              </w:rPr>
            </w:pPr>
            <w:r>
              <w:rPr>
                <w:rFonts w:hint="eastAsia" w:ascii="宋体" w:hAnsi="宋体" w:cs="宋体"/>
                <w:kern w:val="0"/>
                <w:sz w:val="24"/>
              </w:rPr>
              <w:t>加纳</w:t>
            </w:r>
          </w:p>
        </w:tc>
        <w:tc>
          <w:tcPr>
            <w:tcW w:w="850" w:type="dxa"/>
            <w:tcBorders>
              <w:top w:val="nil"/>
              <w:left w:val="nil"/>
              <w:bottom w:val="single" w:color="auto" w:sz="4" w:space="0"/>
              <w:right w:val="single" w:color="auto" w:sz="4" w:space="0"/>
            </w:tcBorders>
            <w:shd w:val="clear" w:color="auto" w:fill="auto"/>
            <w:noWrap/>
            <w:vAlign w:val="center"/>
          </w:tcPr>
          <w:p w14:paraId="3324A431">
            <w:pPr>
              <w:widowControl/>
              <w:jc w:val="center"/>
              <w:rPr>
                <w:rFonts w:hint="eastAsia" w:ascii="宋体" w:hAnsi="宋体" w:cs="宋体"/>
                <w:kern w:val="0"/>
                <w:sz w:val="24"/>
              </w:rPr>
            </w:pPr>
            <w:r>
              <w:rPr>
                <w:rFonts w:hint="eastAsia" w:ascii="宋体" w:hAnsi="宋体" w:cs="宋体"/>
                <w:kern w:val="0"/>
                <w:sz w:val="24"/>
              </w:rPr>
              <w:t>1</w:t>
            </w:r>
          </w:p>
        </w:tc>
        <w:tc>
          <w:tcPr>
            <w:tcW w:w="1418" w:type="dxa"/>
            <w:tcBorders>
              <w:top w:val="nil"/>
              <w:left w:val="nil"/>
              <w:bottom w:val="single" w:color="auto" w:sz="4" w:space="0"/>
              <w:right w:val="single" w:color="auto" w:sz="4" w:space="0"/>
            </w:tcBorders>
            <w:shd w:val="clear" w:color="auto" w:fill="auto"/>
            <w:noWrap/>
            <w:vAlign w:val="center"/>
          </w:tcPr>
          <w:p w14:paraId="1FBBB888">
            <w:pPr>
              <w:widowControl/>
              <w:jc w:val="center"/>
              <w:rPr>
                <w:rFonts w:hint="eastAsia" w:ascii="宋体" w:hAnsi="宋体" w:cs="宋体"/>
                <w:kern w:val="0"/>
                <w:sz w:val="24"/>
              </w:rPr>
            </w:pPr>
            <w:r>
              <w:rPr>
                <w:rFonts w:hint="eastAsia" w:ascii="宋体" w:hAnsi="宋体" w:cs="宋体"/>
                <w:kern w:val="0"/>
                <w:sz w:val="24"/>
              </w:rPr>
              <w:t>0.3%</w:t>
            </w:r>
          </w:p>
        </w:tc>
        <w:tc>
          <w:tcPr>
            <w:tcW w:w="1713" w:type="dxa"/>
            <w:tcBorders>
              <w:top w:val="nil"/>
              <w:left w:val="nil"/>
              <w:bottom w:val="single" w:color="auto" w:sz="4" w:space="0"/>
              <w:right w:val="single" w:color="auto" w:sz="4" w:space="0"/>
            </w:tcBorders>
            <w:shd w:val="clear" w:color="auto" w:fill="auto"/>
            <w:noWrap/>
            <w:vAlign w:val="center"/>
          </w:tcPr>
          <w:p w14:paraId="7FA2ECE1">
            <w:pPr>
              <w:widowControl/>
              <w:jc w:val="center"/>
              <w:rPr>
                <w:rFonts w:hint="eastAsia" w:ascii="宋体" w:hAnsi="宋体" w:cs="宋体"/>
                <w:kern w:val="0"/>
                <w:sz w:val="24"/>
              </w:rPr>
            </w:pPr>
            <w:r>
              <w:rPr>
                <w:rFonts w:hint="eastAsia" w:ascii="宋体" w:hAnsi="宋体" w:cs="宋体"/>
                <w:kern w:val="0"/>
                <w:sz w:val="24"/>
              </w:rPr>
              <w:t>0.1%</w:t>
            </w:r>
          </w:p>
        </w:tc>
        <w:tc>
          <w:tcPr>
            <w:tcW w:w="2681" w:type="dxa"/>
            <w:gridSpan w:val="2"/>
            <w:tcBorders>
              <w:top w:val="nil"/>
              <w:left w:val="nil"/>
              <w:bottom w:val="single" w:color="auto" w:sz="4" w:space="0"/>
              <w:right w:val="single" w:color="auto" w:sz="4" w:space="0"/>
            </w:tcBorders>
            <w:shd w:val="clear" w:color="auto" w:fill="auto"/>
            <w:noWrap/>
            <w:vAlign w:val="center"/>
          </w:tcPr>
          <w:p w14:paraId="28666BC6">
            <w:pPr>
              <w:widowControl/>
              <w:jc w:val="center"/>
              <w:rPr>
                <w:rFonts w:hint="eastAsia" w:ascii="宋体" w:hAnsi="宋体" w:cs="宋体"/>
                <w:kern w:val="0"/>
                <w:sz w:val="24"/>
              </w:rPr>
            </w:pPr>
            <w:r>
              <w:rPr>
                <w:rFonts w:hint="eastAsia" w:ascii="宋体" w:hAnsi="宋体" w:cs="宋体"/>
                <w:kern w:val="0"/>
                <w:sz w:val="24"/>
              </w:rPr>
              <w:t>非洲</w:t>
            </w:r>
          </w:p>
        </w:tc>
      </w:tr>
      <w:tr w14:paraId="58F057B2">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73B82BC1">
            <w:pPr>
              <w:widowControl/>
              <w:jc w:val="center"/>
              <w:rPr>
                <w:rFonts w:hint="eastAsia" w:ascii="宋体" w:hAnsi="宋体" w:cs="宋体"/>
                <w:kern w:val="0"/>
                <w:sz w:val="24"/>
              </w:rPr>
            </w:pPr>
            <w:r>
              <w:rPr>
                <w:rFonts w:hint="eastAsia" w:ascii="宋体" w:hAnsi="宋体" w:cs="宋体"/>
                <w:kern w:val="0"/>
                <w:sz w:val="24"/>
              </w:rPr>
              <w:t>肯尼亚</w:t>
            </w:r>
          </w:p>
        </w:tc>
        <w:tc>
          <w:tcPr>
            <w:tcW w:w="850" w:type="dxa"/>
            <w:tcBorders>
              <w:top w:val="nil"/>
              <w:left w:val="nil"/>
              <w:bottom w:val="single" w:color="auto" w:sz="4" w:space="0"/>
              <w:right w:val="single" w:color="auto" w:sz="4" w:space="0"/>
            </w:tcBorders>
            <w:shd w:val="clear" w:color="auto" w:fill="auto"/>
            <w:noWrap/>
            <w:vAlign w:val="center"/>
          </w:tcPr>
          <w:p w14:paraId="7B737522">
            <w:pPr>
              <w:widowControl/>
              <w:jc w:val="center"/>
              <w:rPr>
                <w:rFonts w:hint="eastAsia" w:ascii="宋体" w:hAnsi="宋体" w:cs="宋体"/>
                <w:kern w:val="0"/>
                <w:sz w:val="24"/>
              </w:rPr>
            </w:pPr>
            <w:r>
              <w:rPr>
                <w:rFonts w:hint="eastAsia" w:ascii="宋体" w:hAnsi="宋体" w:cs="宋体"/>
                <w:kern w:val="0"/>
                <w:sz w:val="24"/>
              </w:rPr>
              <w:t>1</w:t>
            </w:r>
          </w:p>
        </w:tc>
        <w:tc>
          <w:tcPr>
            <w:tcW w:w="1418" w:type="dxa"/>
            <w:tcBorders>
              <w:top w:val="nil"/>
              <w:left w:val="nil"/>
              <w:bottom w:val="single" w:color="auto" w:sz="4" w:space="0"/>
              <w:right w:val="single" w:color="auto" w:sz="4" w:space="0"/>
            </w:tcBorders>
            <w:shd w:val="clear" w:color="auto" w:fill="auto"/>
            <w:noWrap/>
            <w:vAlign w:val="center"/>
          </w:tcPr>
          <w:p w14:paraId="17619A75">
            <w:pPr>
              <w:widowControl/>
              <w:jc w:val="center"/>
              <w:rPr>
                <w:rFonts w:hint="eastAsia" w:ascii="宋体" w:hAnsi="宋体" w:cs="宋体"/>
                <w:kern w:val="0"/>
                <w:sz w:val="24"/>
              </w:rPr>
            </w:pPr>
            <w:r>
              <w:rPr>
                <w:rFonts w:hint="eastAsia" w:ascii="宋体" w:hAnsi="宋体" w:cs="宋体"/>
                <w:kern w:val="0"/>
                <w:sz w:val="24"/>
              </w:rPr>
              <w:t>0.1%</w:t>
            </w:r>
          </w:p>
        </w:tc>
        <w:tc>
          <w:tcPr>
            <w:tcW w:w="1713" w:type="dxa"/>
            <w:tcBorders>
              <w:top w:val="nil"/>
              <w:left w:val="nil"/>
              <w:bottom w:val="single" w:color="auto" w:sz="4" w:space="0"/>
              <w:right w:val="single" w:color="auto" w:sz="4" w:space="0"/>
            </w:tcBorders>
            <w:shd w:val="clear" w:color="auto" w:fill="auto"/>
            <w:noWrap/>
            <w:vAlign w:val="center"/>
          </w:tcPr>
          <w:p w14:paraId="166F2CC9">
            <w:pPr>
              <w:widowControl/>
              <w:jc w:val="center"/>
              <w:rPr>
                <w:rFonts w:hint="eastAsia" w:ascii="宋体" w:hAnsi="宋体" w:cs="宋体"/>
                <w:kern w:val="0"/>
                <w:sz w:val="24"/>
              </w:rPr>
            </w:pPr>
            <w:r>
              <w:rPr>
                <w:rFonts w:hint="eastAsia" w:ascii="宋体" w:hAnsi="宋体" w:cs="宋体"/>
                <w:kern w:val="0"/>
                <w:sz w:val="24"/>
              </w:rPr>
              <w:t>0.1%</w:t>
            </w:r>
          </w:p>
        </w:tc>
        <w:tc>
          <w:tcPr>
            <w:tcW w:w="2681" w:type="dxa"/>
            <w:gridSpan w:val="2"/>
            <w:tcBorders>
              <w:top w:val="nil"/>
              <w:left w:val="nil"/>
              <w:bottom w:val="single" w:color="auto" w:sz="4" w:space="0"/>
              <w:right w:val="single" w:color="auto" w:sz="4" w:space="0"/>
            </w:tcBorders>
            <w:shd w:val="clear" w:color="auto" w:fill="auto"/>
            <w:noWrap/>
            <w:vAlign w:val="center"/>
          </w:tcPr>
          <w:p w14:paraId="4215C9ED">
            <w:pPr>
              <w:widowControl/>
              <w:jc w:val="center"/>
              <w:rPr>
                <w:rFonts w:hint="eastAsia" w:ascii="宋体" w:hAnsi="宋体" w:cs="宋体"/>
                <w:kern w:val="0"/>
                <w:sz w:val="24"/>
              </w:rPr>
            </w:pPr>
            <w:r>
              <w:rPr>
                <w:rFonts w:hint="eastAsia" w:ascii="宋体" w:hAnsi="宋体" w:cs="宋体"/>
                <w:kern w:val="0"/>
                <w:sz w:val="24"/>
              </w:rPr>
              <w:t>非洲</w:t>
            </w:r>
          </w:p>
        </w:tc>
      </w:tr>
      <w:tr w14:paraId="34371A84">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17613643">
            <w:pPr>
              <w:widowControl/>
              <w:jc w:val="center"/>
              <w:rPr>
                <w:rFonts w:hint="eastAsia" w:ascii="宋体" w:hAnsi="宋体" w:cs="宋体"/>
                <w:kern w:val="0"/>
                <w:sz w:val="24"/>
              </w:rPr>
            </w:pPr>
            <w:r>
              <w:rPr>
                <w:rFonts w:hint="eastAsia" w:ascii="宋体" w:hAnsi="宋体" w:cs="宋体"/>
                <w:kern w:val="0"/>
                <w:sz w:val="24"/>
              </w:rPr>
              <w:t>莫桑比克</w:t>
            </w:r>
          </w:p>
        </w:tc>
        <w:tc>
          <w:tcPr>
            <w:tcW w:w="850" w:type="dxa"/>
            <w:tcBorders>
              <w:top w:val="nil"/>
              <w:left w:val="nil"/>
              <w:bottom w:val="single" w:color="auto" w:sz="4" w:space="0"/>
              <w:right w:val="single" w:color="auto" w:sz="4" w:space="0"/>
            </w:tcBorders>
            <w:shd w:val="clear" w:color="auto" w:fill="auto"/>
            <w:noWrap/>
            <w:vAlign w:val="center"/>
          </w:tcPr>
          <w:p w14:paraId="076B5FB7">
            <w:pPr>
              <w:widowControl/>
              <w:jc w:val="center"/>
              <w:rPr>
                <w:rFonts w:hint="eastAsia" w:ascii="宋体" w:hAnsi="宋体" w:cs="宋体"/>
                <w:kern w:val="0"/>
                <w:sz w:val="24"/>
              </w:rPr>
            </w:pPr>
            <w:r>
              <w:rPr>
                <w:rFonts w:hint="eastAsia" w:ascii="宋体" w:hAnsi="宋体" w:cs="宋体"/>
                <w:kern w:val="0"/>
                <w:sz w:val="24"/>
              </w:rPr>
              <w:t>1</w:t>
            </w:r>
          </w:p>
        </w:tc>
        <w:tc>
          <w:tcPr>
            <w:tcW w:w="1418" w:type="dxa"/>
            <w:tcBorders>
              <w:top w:val="nil"/>
              <w:left w:val="nil"/>
              <w:bottom w:val="single" w:color="auto" w:sz="4" w:space="0"/>
              <w:right w:val="single" w:color="auto" w:sz="4" w:space="0"/>
            </w:tcBorders>
            <w:shd w:val="clear" w:color="auto" w:fill="auto"/>
            <w:noWrap/>
            <w:vAlign w:val="center"/>
          </w:tcPr>
          <w:p w14:paraId="3D43ABE0">
            <w:pPr>
              <w:widowControl/>
              <w:jc w:val="center"/>
              <w:rPr>
                <w:rFonts w:hint="eastAsia" w:ascii="宋体" w:hAnsi="宋体" w:cs="宋体"/>
                <w:kern w:val="0"/>
                <w:sz w:val="24"/>
              </w:rPr>
            </w:pPr>
            <w:r>
              <w:rPr>
                <w:rFonts w:hint="eastAsia" w:ascii="宋体" w:hAnsi="宋体" w:cs="宋体"/>
                <w:kern w:val="0"/>
                <w:sz w:val="24"/>
              </w:rPr>
              <w:t>0.0%</w:t>
            </w:r>
          </w:p>
        </w:tc>
        <w:tc>
          <w:tcPr>
            <w:tcW w:w="1713" w:type="dxa"/>
            <w:tcBorders>
              <w:top w:val="nil"/>
              <w:left w:val="nil"/>
              <w:bottom w:val="single" w:color="auto" w:sz="4" w:space="0"/>
              <w:right w:val="single" w:color="auto" w:sz="4" w:space="0"/>
            </w:tcBorders>
            <w:shd w:val="clear" w:color="auto" w:fill="auto"/>
            <w:noWrap/>
            <w:vAlign w:val="center"/>
          </w:tcPr>
          <w:p w14:paraId="68257349">
            <w:pPr>
              <w:widowControl/>
              <w:jc w:val="center"/>
              <w:rPr>
                <w:rFonts w:hint="eastAsia" w:ascii="宋体" w:hAnsi="宋体" w:cs="宋体"/>
                <w:kern w:val="0"/>
                <w:sz w:val="24"/>
              </w:rPr>
            </w:pPr>
            <w:r>
              <w:rPr>
                <w:rFonts w:hint="eastAsia" w:ascii="宋体" w:hAnsi="宋体" w:cs="宋体"/>
                <w:kern w:val="0"/>
                <w:sz w:val="24"/>
              </w:rPr>
              <w:t>0.1%</w:t>
            </w:r>
          </w:p>
        </w:tc>
        <w:tc>
          <w:tcPr>
            <w:tcW w:w="2681" w:type="dxa"/>
            <w:gridSpan w:val="2"/>
            <w:tcBorders>
              <w:top w:val="nil"/>
              <w:left w:val="nil"/>
              <w:bottom w:val="single" w:color="auto" w:sz="4" w:space="0"/>
              <w:right w:val="single" w:color="auto" w:sz="4" w:space="0"/>
            </w:tcBorders>
            <w:shd w:val="clear" w:color="auto" w:fill="auto"/>
            <w:noWrap/>
            <w:vAlign w:val="center"/>
          </w:tcPr>
          <w:p w14:paraId="7FC49939">
            <w:pPr>
              <w:widowControl/>
              <w:jc w:val="center"/>
              <w:rPr>
                <w:rFonts w:hint="eastAsia" w:ascii="宋体" w:hAnsi="宋体" w:cs="宋体"/>
                <w:kern w:val="0"/>
                <w:sz w:val="24"/>
              </w:rPr>
            </w:pPr>
            <w:r>
              <w:rPr>
                <w:rFonts w:hint="eastAsia" w:ascii="宋体" w:hAnsi="宋体" w:cs="宋体"/>
                <w:kern w:val="0"/>
                <w:sz w:val="24"/>
              </w:rPr>
              <w:t>非洲</w:t>
            </w:r>
          </w:p>
        </w:tc>
      </w:tr>
      <w:tr w14:paraId="330FA1D1">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410108B4">
            <w:pPr>
              <w:widowControl/>
              <w:jc w:val="center"/>
              <w:rPr>
                <w:rFonts w:hint="eastAsia" w:ascii="宋体" w:hAnsi="宋体" w:cs="宋体"/>
                <w:b/>
                <w:bCs/>
                <w:kern w:val="0"/>
                <w:sz w:val="24"/>
              </w:rPr>
            </w:pPr>
            <w:r>
              <w:rPr>
                <w:rFonts w:hint="eastAsia" w:ascii="宋体" w:hAnsi="宋体" w:cs="宋体"/>
                <w:b/>
                <w:bCs/>
                <w:kern w:val="0"/>
                <w:sz w:val="24"/>
              </w:rPr>
              <w:t>小计</w:t>
            </w:r>
          </w:p>
        </w:tc>
        <w:tc>
          <w:tcPr>
            <w:tcW w:w="850" w:type="dxa"/>
            <w:tcBorders>
              <w:top w:val="nil"/>
              <w:left w:val="nil"/>
              <w:bottom w:val="single" w:color="auto" w:sz="4" w:space="0"/>
              <w:right w:val="single" w:color="auto" w:sz="4" w:space="0"/>
            </w:tcBorders>
            <w:shd w:val="clear" w:color="auto" w:fill="auto"/>
            <w:noWrap/>
            <w:vAlign w:val="center"/>
          </w:tcPr>
          <w:p w14:paraId="5FB7B78E">
            <w:pPr>
              <w:widowControl/>
              <w:jc w:val="center"/>
              <w:rPr>
                <w:rFonts w:hint="eastAsia" w:ascii="宋体" w:hAnsi="宋体" w:cs="宋体"/>
                <w:b/>
                <w:bCs/>
                <w:kern w:val="0"/>
                <w:sz w:val="24"/>
              </w:rPr>
            </w:pPr>
            <w:r>
              <w:rPr>
                <w:rFonts w:hint="eastAsia" w:ascii="宋体" w:hAnsi="宋体" w:cs="宋体"/>
                <w:b/>
                <w:bCs/>
                <w:kern w:val="0"/>
                <w:sz w:val="24"/>
              </w:rPr>
              <w:t>138</w:t>
            </w:r>
          </w:p>
        </w:tc>
        <w:tc>
          <w:tcPr>
            <w:tcW w:w="1418" w:type="dxa"/>
            <w:tcBorders>
              <w:top w:val="nil"/>
              <w:left w:val="nil"/>
              <w:bottom w:val="single" w:color="auto" w:sz="4" w:space="0"/>
              <w:right w:val="single" w:color="auto" w:sz="4" w:space="0"/>
            </w:tcBorders>
            <w:shd w:val="clear" w:color="auto" w:fill="auto"/>
            <w:noWrap/>
            <w:vAlign w:val="center"/>
          </w:tcPr>
          <w:p w14:paraId="2609BE72">
            <w:pPr>
              <w:widowControl/>
              <w:jc w:val="center"/>
              <w:rPr>
                <w:rFonts w:hint="eastAsia" w:ascii="宋体" w:hAnsi="宋体" w:cs="宋体"/>
                <w:b/>
                <w:bCs/>
                <w:kern w:val="0"/>
                <w:sz w:val="24"/>
              </w:rPr>
            </w:pPr>
            <w:r>
              <w:rPr>
                <w:rFonts w:hint="eastAsia" w:ascii="宋体" w:hAnsi="宋体" w:cs="宋体"/>
                <w:b/>
                <w:bCs/>
                <w:kern w:val="0"/>
                <w:sz w:val="24"/>
              </w:rPr>
              <w:t>9.2%</w:t>
            </w:r>
          </w:p>
        </w:tc>
        <w:tc>
          <w:tcPr>
            <w:tcW w:w="4394" w:type="dxa"/>
            <w:gridSpan w:val="3"/>
            <w:tcBorders>
              <w:top w:val="nil"/>
              <w:left w:val="nil"/>
              <w:bottom w:val="single" w:color="auto" w:sz="4" w:space="0"/>
              <w:right w:val="single" w:color="auto" w:sz="4" w:space="0"/>
            </w:tcBorders>
            <w:shd w:val="clear" w:color="auto" w:fill="auto"/>
            <w:noWrap/>
            <w:vAlign w:val="center"/>
          </w:tcPr>
          <w:p w14:paraId="5EDBD88E">
            <w:pPr>
              <w:widowControl/>
              <w:jc w:val="center"/>
              <w:rPr>
                <w:rFonts w:hint="eastAsia" w:ascii="宋体" w:hAnsi="宋体" w:cs="宋体"/>
                <w:b/>
                <w:bCs/>
                <w:kern w:val="0"/>
                <w:sz w:val="24"/>
              </w:rPr>
            </w:pPr>
            <w:r>
              <w:rPr>
                <w:rFonts w:hint="eastAsia" w:ascii="宋体" w:hAnsi="宋体" w:cs="宋体"/>
                <w:b/>
                <w:bCs/>
                <w:kern w:val="0"/>
                <w:sz w:val="24"/>
              </w:rPr>
              <w:t>11.5%</w:t>
            </w:r>
          </w:p>
        </w:tc>
      </w:tr>
      <w:tr w14:paraId="4302F564">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79BFADC8">
            <w:pPr>
              <w:widowControl/>
              <w:jc w:val="center"/>
              <w:rPr>
                <w:rFonts w:hint="eastAsia" w:ascii="宋体" w:hAnsi="宋体" w:cs="宋体"/>
                <w:kern w:val="0"/>
                <w:sz w:val="24"/>
              </w:rPr>
            </w:pPr>
            <w:r>
              <w:rPr>
                <w:rFonts w:hint="eastAsia" w:ascii="宋体" w:hAnsi="宋体" w:cs="宋体"/>
                <w:kern w:val="0"/>
                <w:sz w:val="24"/>
              </w:rPr>
              <w:t>德国</w:t>
            </w:r>
          </w:p>
        </w:tc>
        <w:tc>
          <w:tcPr>
            <w:tcW w:w="850" w:type="dxa"/>
            <w:tcBorders>
              <w:top w:val="nil"/>
              <w:left w:val="nil"/>
              <w:bottom w:val="single" w:color="auto" w:sz="4" w:space="0"/>
              <w:right w:val="single" w:color="auto" w:sz="4" w:space="0"/>
            </w:tcBorders>
            <w:shd w:val="clear" w:color="auto" w:fill="auto"/>
            <w:noWrap/>
            <w:vAlign w:val="center"/>
          </w:tcPr>
          <w:p w14:paraId="497AD036">
            <w:pPr>
              <w:widowControl/>
              <w:jc w:val="center"/>
              <w:rPr>
                <w:rFonts w:hint="eastAsia" w:ascii="宋体" w:hAnsi="宋体" w:cs="宋体"/>
                <w:kern w:val="0"/>
                <w:sz w:val="24"/>
              </w:rPr>
            </w:pPr>
            <w:r>
              <w:rPr>
                <w:rFonts w:hint="eastAsia" w:ascii="宋体" w:hAnsi="宋体" w:cs="宋体"/>
                <w:kern w:val="0"/>
                <w:sz w:val="24"/>
              </w:rPr>
              <w:t>126</w:t>
            </w:r>
          </w:p>
        </w:tc>
        <w:tc>
          <w:tcPr>
            <w:tcW w:w="1418" w:type="dxa"/>
            <w:tcBorders>
              <w:top w:val="nil"/>
              <w:left w:val="nil"/>
              <w:bottom w:val="single" w:color="auto" w:sz="4" w:space="0"/>
              <w:right w:val="single" w:color="auto" w:sz="4" w:space="0"/>
            </w:tcBorders>
            <w:shd w:val="clear" w:color="auto" w:fill="auto"/>
            <w:noWrap/>
            <w:vAlign w:val="center"/>
          </w:tcPr>
          <w:p w14:paraId="07927985">
            <w:pPr>
              <w:widowControl/>
              <w:jc w:val="center"/>
              <w:rPr>
                <w:rFonts w:hint="eastAsia" w:ascii="宋体" w:hAnsi="宋体" w:cs="宋体"/>
                <w:kern w:val="0"/>
                <w:sz w:val="24"/>
              </w:rPr>
            </w:pPr>
            <w:r>
              <w:rPr>
                <w:rFonts w:hint="eastAsia" w:ascii="宋体" w:hAnsi="宋体" w:cs="宋体"/>
                <w:kern w:val="0"/>
                <w:sz w:val="24"/>
              </w:rPr>
              <w:t>3.7%</w:t>
            </w:r>
          </w:p>
        </w:tc>
        <w:tc>
          <w:tcPr>
            <w:tcW w:w="1713" w:type="dxa"/>
            <w:tcBorders>
              <w:top w:val="nil"/>
              <w:left w:val="nil"/>
              <w:bottom w:val="single" w:color="auto" w:sz="4" w:space="0"/>
              <w:right w:val="single" w:color="auto" w:sz="4" w:space="0"/>
            </w:tcBorders>
            <w:shd w:val="clear" w:color="auto" w:fill="auto"/>
            <w:noWrap/>
            <w:vAlign w:val="center"/>
          </w:tcPr>
          <w:p w14:paraId="194C84E3">
            <w:pPr>
              <w:widowControl/>
              <w:jc w:val="center"/>
              <w:rPr>
                <w:rFonts w:hint="eastAsia" w:ascii="宋体" w:hAnsi="宋体" w:cs="宋体"/>
                <w:kern w:val="0"/>
                <w:sz w:val="24"/>
              </w:rPr>
            </w:pPr>
            <w:r>
              <w:rPr>
                <w:rFonts w:hint="eastAsia" w:ascii="宋体" w:hAnsi="宋体" w:cs="宋体"/>
                <w:kern w:val="0"/>
                <w:sz w:val="24"/>
              </w:rPr>
              <w:t>10.5%</w:t>
            </w:r>
          </w:p>
        </w:tc>
        <w:tc>
          <w:tcPr>
            <w:tcW w:w="2681" w:type="dxa"/>
            <w:gridSpan w:val="2"/>
            <w:tcBorders>
              <w:top w:val="nil"/>
              <w:left w:val="nil"/>
              <w:bottom w:val="single" w:color="auto" w:sz="4" w:space="0"/>
              <w:right w:val="single" w:color="auto" w:sz="4" w:space="0"/>
            </w:tcBorders>
            <w:shd w:val="clear" w:color="auto" w:fill="auto"/>
            <w:noWrap/>
            <w:vAlign w:val="center"/>
          </w:tcPr>
          <w:p w14:paraId="2792BA54">
            <w:pPr>
              <w:widowControl/>
              <w:jc w:val="center"/>
              <w:rPr>
                <w:rFonts w:hint="eastAsia" w:ascii="宋体" w:hAnsi="宋体" w:cs="宋体"/>
                <w:kern w:val="0"/>
                <w:sz w:val="24"/>
              </w:rPr>
            </w:pPr>
            <w:r>
              <w:rPr>
                <w:rFonts w:hint="eastAsia" w:ascii="宋体" w:hAnsi="宋体" w:cs="宋体"/>
                <w:kern w:val="0"/>
                <w:sz w:val="24"/>
              </w:rPr>
              <w:t>欧洲</w:t>
            </w:r>
          </w:p>
        </w:tc>
      </w:tr>
      <w:tr w14:paraId="394F1827">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638CE51A">
            <w:pPr>
              <w:widowControl/>
              <w:jc w:val="center"/>
              <w:rPr>
                <w:rFonts w:hint="eastAsia" w:ascii="宋体" w:hAnsi="宋体" w:cs="宋体"/>
                <w:kern w:val="0"/>
                <w:sz w:val="24"/>
              </w:rPr>
            </w:pPr>
            <w:r>
              <w:rPr>
                <w:rFonts w:hint="eastAsia" w:ascii="宋体" w:hAnsi="宋体" w:cs="宋体"/>
                <w:kern w:val="0"/>
                <w:sz w:val="24"/>
              </w:rPr>
              <w:t>丹麦</w:t>
            </w:r>
          </w:p>
        </w:tc>
        <w:tc>
          <w:tcPr>
            <w:tcW w:w="850" w:type="dxa"/>
            <w:tcBorders>
              <w:top w:val="nil"/>
              <w:left w:val="nil"/>
              <w:bottom w:val="single" w:color="auto" w:sz="4" w:space="0"/>
              <w:right w:val="single" w:color="auto" w:sz="4" w:space="0"/>
            </w:tcBorders>
            <w:shd w:val="clear" w:color="auto" w:fill="auto"/>
            <w:noWrap/>
            <w:vAlign w:val="center"/>
          </w:tcPr>
          <w:p w14:paraId="2F3E063D">
            <w:pPr>
              <w:widowControl/>
              <w:jc w:val="center"/>
              <w:rPr>
                <w:rFonts w:hint="eastAsia" w:ascii="宋体" w:hAnsi="宋体" w:cs="宋体"/>
                <w:kern w:val="0"/>
                <w:sz w:val="24"/>
              </w:rPr>
            </w:pPr>
            <w:r>
              <w:rPr>
                <w:rFonts w:hint="eastAsia" w:ascii="宋体" w:hAnsi="宋体" w:cs="宋体"/>
                <w:kern w:val="0"/>
                <w:sz w:val="24"/>
              </w:rPr>
              <w:t>220</w:t>
            </w:r>
          </w:p>
        </w:tc>
        <w:tc>
          <w:tcPr>
            <w:tcW w:w="1418" w:type="dxa"/>
            <w:tcBorders>
              <w:top w:val="nil"/>
              <w:left w:val="nil"/>
              <w:bottom w:val="single" w:color="auto" w:sz="4" w:space="0"/>
              <w:right w:val="single" w:color="auto" w:sz="4" w:space="0"/>
            </w:tcBorders>
            <w:shd w:val="clear" w:color="auto" w:fill="auto"/>
            <w:noWrap/>
            <w:vAlign w:val="center"/>
          </w:tcPr>
          <w:p w14:paraId="79822C4C">
            <w:pPr>
              <w:widowControl/>
              <w:jc w:val="center"/>
              <w:rPr>
                <w:rFonts w:hint="eastAsia" w:ascii="宋体" w:hAnsi="宋体" w:cs="宋体"/>
                <w:kern w:val="0"/>
                <w:sz w:val="24"/>
              </w:rPr>
            </w:pPr>
            <w:r>
              <w:rPr>
                <w:rFonts w:hint="eastAsia" w:ascii="宋体" w:hAnsi="宋体" w:cs="宋体"/>
                <w:kern w:val="0"/>
                <w:sz w:val="24"/>
              </w:rPr>
              <w:t>3.6%</w:t>
            </w:r>
          </w:p>
        </w:tc>
        <w:tc>
          <w:tcPr>
            <w:tcW w:w="1713" w:type="dxa"/>
            <w:tcBorders>
              <w:top w:val="nil"/>
              <w:left w:val="nil"/>
              <w:bottom w:val="single" w:color="auto" w:sz="4" w:space="0"/>
              <w:right w:val="single" w:color="auto" w:sz="4" w:space="0"/>
            </w:tcBorders>
            <w:shd w:val="clear" w:color="auto" w:fill="auto"/>
            <w:noWrap/>
            <w:vAlign w:val="center"/>
          </w:tcPr>
          <w:p w14:paraId="11EA4D28">
            <w:pPr>
              <w:widowControl/>
              <w:jc w:val="center"/>
              <w:rPr>
                <w:rFonts w:hint="eastAsia" w:ascii="宋体" w:hAnsi="宋体" w:cs="宋体"/>
                <w:kern w:val="0"/>
                <w:sz w:val="24"/>
              </w:rPr>
            </w:pPr>
            <w:r>
              <w:rPr>
                <w:rFonts w:hint="eastAsia" w:ascii="宋体" w:hAnsi="宋体" w:cs="宋体"/>
                <w:kern w:val="0"/>
                <w:sz w:val="24"/>
              </w:rPr>
              <w:t>18.3%</w:t>
            </w:r>
          </w:p>
        </w:tc>
        <w:tc>
          <w:tcPr>
            <w:tcW w:w="2681" w:type="dxa"/>
            <w:gridSpan w:val="2"/>
            <w:tcBorders>
              <w:top w:val="nil"/>
              <w:left w:val="nil"/>
              <w:bottom w:val="single" w:color="auto" w:sz="4" w:space="0"/>
              <w:right w:val="single" w:color="auto" w:sz="4" w:space="0"/>
            </w:tcBorders>
            <w:shd w:val="clear" w:color="auto" w:fill="auto"/>
            <w:noWrap/>
            <w:vAlign w:val="center"/>
          </w:tcPr>
          <w:p w14:paraId="649EC096">
            <w:pPr>
              <w:widowControl/>
              <w:jc w:val="center"/>
              <w:rPr>
                <w:rFonts w:hint="eastAsia" w:ascii="宋体" w:hAnsi="宋体" w:cs="宋体"/>
                <w:kern w:val="0"/>
                <w:sz w:val="24"/>
              </w:rPr>
            </w:pPr>
            <w:r>
              <w:rPr>
                <w:rFonts w:hint="eastAsia" w:ascii="宋体" w:hAnsi="宋体" w:cs="宋体"/>
                <w:kern w:val="0"/>
                <w:sz w:val="24"/>
              </w:rPr>
              <w:t>欧洲</w:t>
            </w:r>
          </w:p>
        </w:tc>
      </w:tr>
      <w:tr w14:paraId="565C5C6C">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2A5E6BF5">
            <w:pPr>
              <w:widowControl/>
              <w:jc w:val="center"/>
              <w:rPr>
                <w:rFonts w:hint="eastAsia" w:ascii="宋体" w:hAnsi="宋体" w:cs="宋体"/>
                <w:kern w:val="0"/>
                <w:sz w:val="24"/>
              </w:rPr>
            </w:pPr>
            <w:r>
              <w:rPr>
                <w:rFonts w:hint="eastAsia" w:ascii="宋体" w:hAnsi="宋体" w:cs="宋体"/>
                <w:kern w:val="0"/>
                <w:sz w:val="24"/>
              </w:rPr>
              <w:t>荷兰</w:t>
            </w:r>
          </w:p>
        </w:tc>
        <w:tc>
          <w:tcPr>
            <w:tcW w:w="850" w:type="dxa"/>
            <w:tcBorders>
              <w:top w:val="nil"/>
              <w:left w:val="nil"/>
              <w:bottom w:val="single" w:color="auto" w:sz="4" w:space="0"/>
              <w:right w:val="single" w:color="auto" w:sz="4" w:space="0"/>
            </w:tcBorders>
            <w:shd w:val="clear" w:color="auto" w:fill="auto"/>
            <w:noWrap/>
            <w:vAlign w:val="center"/>
          </w:tcPr>
          <w:p w14:paraId="03605D0A">
            <w:pPr>
              <w:widowControl/>
              <w:jc w:val="center"/>
              <w:rPr>
                <w:rFonts w:hint="eastAsia" w:ascii="宋体" w:hAnsi="宋体" w:cs="宋体"/>
                <w:kern w:val="0"/>
                <w:sz w:val="24"/>
              </w:rPr>
            </w:pPr>
            <w:r>
              <w:rPr>
                <w:rFonts w:hint="eastAsia" w:ascii="宋体" w:hAnsi="宋体" w:cs="宋体"/>
                <w:kern w:val="0"/>
                <w:sz w:val="24"/>
              </w:rPr>
              <w:t>13</w:t>
            </w:r>
          </w:p>
        </w:tc>
        <w:tc>
          <w:tcPr>
            <w:tcW w:w="1418" w:type="dxa"/>
            <w:tcBorders>
              <w:top w:val="nil"/>
              <w:left w:val="nil"/>
              <w:bottom w:val="single" w:color="auto" w:sz="4" w:space="0"/>
              <w:right w:val="single" w:color="auto" w:sz="4" w:space="0"/>
            </w:tcBorders>
            <w:shd w:val="clear" w:color="auto" w:fill="auto"/>
            <w:noWrap/>
            <w:vAlign w:val="center"/>
          </w:tcPr>
          <w:p w14:paraId="22DE039A">
            <w:pPr>
              <w:widowControl/>
              <w:jc w:val="center"/>
              <w:rPr>
                <w:rFonts w:hint="eastAsia" w:ascii="宋体" w:hAnsi="宋体" w:cs="宋体"/>
                <w:kern w:val="0"/>
                <w:sz w:val="24"/>
              </w:rPr>
            </w:pPr>
            <w:r>
              <w:rPr>
                <w:rFonts w:hint="eastAsia" w:ascii="宋体" w:hAnsi="宋体" w:cs="宋体"/>
                <w:kern w:val="0"/>
                <w:sz w:val="24"/>
              </w:rPr>
              <w:t>1.3%</w:t>
            </w:r>
          </w:p>
        </w:tc>
        <w:tc>
          <w:tcPr>
            <w:tcW w:w="1713" w:type="dxa"/>
            <w:tcBorders>
              <w:top w:val="nil"/>
              <w:left w:val="nil"/>
              <w:bottom w:val="single" w:color="auto" w:sz="4" w:space="0"/>
              <w:right w:val="single" w:color="auto" w:sz="4" w:space="0"/>
            </w:tcBorders>
            <w:shd w:val="clear" w:color="auto" w:fill="auto"/>
            <w:noWrap/>
            <w:vAlign w:val="center"/>
          </w:tcPr>
          <w:p w14:paraId="3A3D02E9">
            <w:pPr>
              <w:widowControl/>
              <w:jc w:val="center"/>
              <w:rPr>
                <w:rFonts w:hint="eastAsia" w:ascii="宋体" w:hAnsi="宋体" w:cs="宋体"/>
                <w:kern w:val="0"/>
                <w:sz w:val="24"/>
              </w:rPr>
            </w:pPr>
            <w:r>
              <w:rPr>
                <w:rFonts w:hint="eastAsia" w:ascii="宋体" w:hAnsi="宋体" w:cs="宋体"/>
                <w:kern w:val="0"/>
                <w:sz w:val="24"/>
              </w:rPr>
              <w:t>1.1%</w:t>
            </w:r>
          </w:p>
        </w:tc>
        <w:tc>
          <w:tcPr>
            <w:tcW w:w="2681" w:type="dxa"/>
            <w:gridSpan w:val="2"/>
            <w:tcBorders>
              <w:top w:val="nil"/>
              <w:left w:val="nil"/>
              <w:bottom w:val="single" w:color="auto" w:sz="4" w:space="0"/>
              <w:right w:val="single" w:color="auto" w:sz="4" w:space="0"/>
            </w:tcBorders>
            <w:shd w:val="clear" w:color="auto" w:fill="auto"/>
            <w:noWrap/>
            <w:vAlign w:val="center"/>
          </w:tcPr>
          <w:p w14:paraId="51A587EC">
            <w:pPr>
              <w:widowControl/>
              <w:jc w:val="center"/>
              <w:rPr>
                <w:rFonts w:hint="eastAsia" w:ascii="宋体" w:hAnsi="宋体" w:cs="宋体"/>
                <w:kern w:val="0"/>
                <w:sz w:val="24"/>
              </w:rPr>
            </w:pPr>
            <w:r>
              <w:rPr>
                <w:rFonts w:hint="eastAsia" w:ascii="宋体" w:hAnsi="宋体" w:cs="宋体"/>
                <w:kern w:val="0"/>
                <w:sz w:val="24"/>
              </w:rPr>
              <w:t>欧洲</w:t>
            </w:r>
          </w:p>
        </w:tc>
      </w:tr>
      <w:tr w14:paraId="2A42EDE4">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30528675">
            <w:pPr>
              <w:widowControl/>
              <w:jc w:val="center"/>
              <w:rPr>
                <w:rFonts w:hint="eastAsia" w:ascii="宋体" w:hAnsi="宋体" w:cs="宋体"/>
                <w:kern w:val="0"/>
                <w:sz w:val="24"/>
              </w:rPr>
            </w:pPr>
            <w:r>
              <w:rPr>
                <w:rFonts w:hint="eastAsia" w:ascii="宋体" w:hAnsi="宋体" w:cs="宋体"/>
                <w:kern w:val="0"/>
                <w:sz w:val="24"/>
              </w:rPr>
              <w:t>西班牙</w:t>
            </w:r>
          </w:p>
        </w:tc>
        <w:tc>
          <w:tcPr>
            <w:tcW w:w="850" w:type="dxa"/>
            <w:tcBorders>
              <w:top w:val="nil"/>
              <w:left w:val="nil"/>
              <w:bottom w:val="single" w:color="auto" w:sz="4" w:space="0"/>
              <w:right w:val="single" w:color="auto" w:sz="4" w:space="0"/>
            </w:tcBorders>
            <w:shd w:val="clear" w:color="auto" w:fill="auto"/>
            <w:noWrap/>
            <w:vAlign w:val="center"/>
          </w:tcPr>
          <w:p w14:paraId="68FD0D92">
            <w:pPr>
              <w:widowControl/>
              <w:jc w:val="center"/>
              <w:rPr>
                <w:rFonts w:hint="eastAsia" w:ascii="宋体" w:hAnsi="宋体" w:cs="宋体"/>
                <w:kern w:val="0"/>
                <w:sz w:val="24"/>
              </w:rPr>
            </w:pPr>
            <w:r>
              <w:rPr>
                <w:rFonts w:hint="eastAsia" w:ascii="宋体" w:hAnsi="宋体" w:cs="宋体"/>
                <w:kern w:val="0"/>
                <w:sz w:val="24"/>
              </w:rPr>
              <w:t>12</w:t>
            </w:r>
          </w:p>
        </w:tc>
        <w:tc>
          <w:tcPr>
            <w:tcW w:w="1418" w:type="dxa"/>
            <w:tcBorders>
              <w:top w:val="nil"/>
              <w:left w:val="nil"/>
              <w:bottom w:val="single" w:color="auto" w:sz="4" w:space="0"/>
              <w:right w:val="single" w:color="auto" w:sz="4" w:space="0"/>
            </w:tcBorders>
            <w:shd w:val="clear" w:color="auto" w:fill="auto"/>
            <w:noWrap/>
            <w:vAlign w:val="center"/>
          </w:tcPr>
          <w:p w14:paraId="4EFE766D">
            <w:pPr>
              <w:widowControl/>
              <w:jc w:val="center"/>
              <w:rPr>
                <w:rFonts w:hint="eastAsia" w:ascii="宋体" w:hAnsi="宋体" w:cs="宋体"/>
                <w:kern w:val="0"/>
                <w:sz w:val="24"/>
              </w:rPr>
            </w:pPr>
            <w:r>
              <w:rPr>
                <w:rFonts w:hint="eastAsia" w:ascii="宋体" w:hAnsi="宋体" w:cs="宋体"/>
                <w:kern w:val="0"/>
                <w:sz w:val="24"/>
              </w:rPr>
              <w:t>1.0%</w:t>
            </w:r>
          </w:p>
        </w:tc>
        <w:tc>
          <w:tcPr>
            <w:tcW w:w="1713" w:type="dxa"/>
            <w:tcBorders>
              <w:top w:val="nil"/>
              <w:left w:val="nil"/>
              <w:bottom w:val="single" w:color="auto" w:sz="4" w:space="0"/>
              <w:right w:val="single" w:color="auto" w:sz="4" w:space="0"/>
            </w:tcBorders>
            <w:shd w:val="clear" w:color="auto" w:fill="auto"/>
            <w:noWrap/>
            <w:vAlign w:val="center"/>
          </w:tcPr>
          <w:p w14:paraId="13120C04">
            <w:pPr>
              <w:widowControl/>
              <w:jc w:val="center"/>
              <w:rPr>
                <w:rFonts w:hint="eastAsia" w:ascii="宋体" w:hAnsi="宋体" w:cs="宋体"/>
                <w:kern w:val="0"/>
                <w:sz w:val="24"/>
              </w:rPr>
            </w:pPr>
            <w:r>
              <w:rPr>
                <w:rFonts w:hint="eastAsia" w:ascii="宋体" w:hAnsi="宋体" w:cs="宋体"/>
                <w:kern w:val="0"/>
                <w:sz w:val="24"/>
              </w:rPr>
              <w:t>1.0%</w:t>
            </w:r>
          </w:p>
        </w:tc>
        <w:tc>
          <w:tcPr>
            <w:tcW w:w="2681" w:type="dxa"/>
            <w:gridSpan w:val="2"/>
            <w:tcBorders>
              <w:top w:val="nil"/>
              <w:left w:val="nil"/>
              <w:bottom w:val="single" w:color="auto" w:sz="4" w:space="0"/>
              <w:right w:val="single" w:color="auto" w:sz="4" w:space="0"/>
            </w:tcBorders>
            <w:shd w:val="clear" w:color="auto" w:fill="auto"/>
            <w:noWrap/>
            <w:vAlign w:val="center"/>
          </w:tcPr>
          <w:p w14:paraId="3663B5D1">
            <w:pPr>
              <w:widowControl/>
              <w:jc w:val="center"/>
              <w:rPr>
                <w:rFonts w:hint="eastAsia" w:ascii="宋体" w:hAnsi="宋体" w:cs="宋体"/>
                <w:kern w:val="0"/>
                <w:sz w:val="24"/>
              </w:rPr>
            </w:pPr>
            <w:r>
              <w:rPr>
                <w:rFonts w:hint="eastAsia" w:ascii="宋体" w:hAnsi="宋体" w:cs="宋体"/>
                <w:kern w:val="0"/>
                <w:sz w:val="24"/>
              </w:rPr>
              <w:t>欧洲</w:t>
            </w:r>
          </w:p>
        </w:tc>
      </w:tr>
      <w:tr w14:paraId="14CC6973">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64AD0AEF">
            <w:pPr>
              <w:widowControl/>
              <w:jc w:val="center"/>
              <w:rPr>
                <w:rFonts w:hint="eastAsia" w:ascii="宋体" w:hAnsi="宋体" w:cs="宋体"/>
                <w:kern w:val="0"/>
                <w:sz w:val="24"/>
              </w:rPr>
            </w:pPr>
            <w:r>
              <w:rPr>
                <w:rFonts w:hint="eastAsia" w:ascii="宋体" w:hAnsi="宋体" w:cs="宋体"/>
                <w:kern w:val="0"/>
                <w:sz w:val="24"/>
              </w:rPr>
              <w:t>匈牙利</w:t>
            </w:r>
          </w:p>
        </w:tc>
        <w:tc>
          <w:tcPr>
            <w:tcW w:w="850" w:type="dxa"/>
            <w:tcBorders>
              <w:top w:val="nil"/>
              <w:left w:val="nil"/>
              <w:bottom w:val="single" w:color="auto" w:sz="4" w:space="0"/>
              <w:right w:val="single" w:color="auto" w:sz="4" w:space="0"/>
            </w:tcBorders>
            <w:shd w:val="clear" w:color="auto" w:fill="auto"/>
            <w:noWrap/>
            <w:vAlign w:val="center"/>
          </w:tcPr>
          <w:p w14:paraId="5D895B1F">
            <w:pPr>
              <w:widowControl/>
              <w:jc w:val="center"/>
              <w:rPr>
                <w:rFonts w:hint="eastAsia" w:ascii="宋体" w:hAnsi="宋体" w:cs="宋体"/>
                <w:kern w:val="0"/>
                <w:sz w:val="24"/>
              </w:rPr>
            </w:pPr>
            <w:r>
              <w:rPr>
                <w:rFonts w:hint="eastAsia" w:ascii="宋体" w:hAnsi="宋体" w:cs="宋体"/>
                <w:kern w:val="0"/>
                <w:sz w:val="24"/>
              </w:rPr>
              <w:t>17</w:t>
            </w:r>
          </w:p>
        </w:tc>
        <w:tc>
          <w:tcPr>
            <w:tcW w:w="1418" w:type="dxa"/>
            <w:tcBorders>
              <w:top w:val="nil"/>
              <w:left w:val="nil"/>
              <w:bottom w:val="single" w:color="auto" w:sz="4" w:space="0"/>
              <w:right w:val="single" w:color="auto" w:sz="4" w:space="0"/>
            </w:tcBorders>
            <w:shd w:val="clear" w:color="auto" w:fill="auto"/>
            <w:noWrap/>
            <w:vAlign w:val="center"/>
          </w:tcPr>
          <w:p w14:paraId="7979AE77">
            <w:pPr>
              <w:widowControl/>
              <w:jc w:val="center"/>
              <w:rPr>
                <w:rFonts w:hint="eastAsia" w:ascii="宋体" w:hAnsi="宋体" w:cs="宋体"/>
                <w:kern w:val="0"/>
                <w:sz w:val="24"/>
              </w:rPr>
            </w:pPr>
            <w:r>
              <w:rPr>
                <w:rFonts w:hint="eastAsia" w:ascii="宋体" w:hAnsi="宋体" w:cs="宋体"/>
                <w:kern w:val="0"/>
                <w:sz w:val="24"/>
              </w:rPr>
              <w:t>0.8%</w:t>
            </w:r>
          </w:p>
        </w:tc>
        <w:tc>
          <w:tcPr>
            <w:tcW w:w="1713" w:type="dxa"/>
            <w:tcBorders>
              <w:top w:val="nil"/>
              <w:left w:val="nil"/>
              <w:bottom w:val="single" w:color="auto" w:sz="4" w:space="0"/>
              <w:right w:val="single" w:color="auto" w:sz="4" w:space="0"/>
            </w:tcBorders>
            <w:shd w:val="clear" w:color="auto" w:fill="auto"/>
            <w:noWrap/>
            <w:vAlign w:val="center"/>
          </w:tcPr>
          <w:p w14:paraId="4C27153F">
            <w:pPr>
              <w:widowControl/>
              <w:jc w:val="center"/>
              <w:rPr>
                <w:rFonts w:hint="eastAsia" w:ascii="宋体" w:hAnsi="宋体" w:cs="宋体"/>
                <w:kern w:val="0"/>
                <w:sz w:val="24"/>
              </w:rPr>
            </w:pPr>
            <w:r>
              <w:rPr>
                <w:rFonts w:hint="eastAsia" w:ascii="宋体" w:hAnsi="宋体" w:cs="宋体"/>
                <w:kern w:val="0"/>
                <w:sz w:val="24"/>
              </w:rPr>
              <w:t>1.4%</w:t>
            </w:r>
          </w:p>
        </w:tc>
        <w:tc>
          <w:tcPr>
            <w:tcW w:w="2681" w:type="dxa"/>
            <w:gridSpan w:val="2"/>
            <w:tcBorders>
              <w:top w:val="nil"/>
              <w:left w:val="nil"/>
              <w:bottom w:val="single" w:color="auto" w:sz="4" w:space="0"/>
              <w:right w:val="single" w:color="auto" w:sz="4" w:space="0"/>
            </w:tcBorders>
            <w:shd w:val="clear" w:color="auto" w:fill="auto"/>
            <w:noWrap/>
            <w:vAlign w:val="center"/>
          </w:tcPr>
          <w:p w14:paraId="12670235">
            <w:pPr>
              <w:widowControl/>
              <w:jc w:val="center"/>
              <w:rPr>
                <w:rFonts w:hint="eastAsia" w:ascii="宋体" w:hAnsi="宋体" w:cs="宋体"/>
                <w:kern w:val="0"/>
                <w:sz w:val="24"/>
              </w:rPr>
            </w:pPr>
            <w:r>
              <w:rPr>
                <w:rFonts w:hint="eastAsia" w:ascii="宋体" w:hAnsi="宋体" w:cs="宋体"/>
                <w:kern w:val="0"/>
                <w:sz w:val="24"/>
              </w:rPr>
              <w:t>欧洲</w:t>
            </w:r>
          </w:p>
        </w:tc>
      </w:tr>
      <w:tr w14:paraId="0120ABA7">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00F60B1E">
            <w:pPr>
              <w:widowControl/>
              <w:jc w:val="center"/>
              <w:rPr>
                <w:rFonts w:hint="eastAsia" w:ascii="宋体" w:hAnsi="宋体" w:cs="宋体"/>
                <w:kern w:val="0"/>
                <w:sz w:val="24"/>
              </w:rPr>
            </w:pPr>
            <w:r>
              <w:rPr>
                <w:rFonts w:hint="eastAsia" w:ascii="宋体" w:hAnsi="宋体" w:cs="宋体"/>
                <w:kern w:val="0"/>
                <w:sz w:val="24"/>
              </w:rPr>
              <w:t>法国</w:t>
            </w:r>
          </w:p>
        </w:tc>
        <w:tc>
          <w:tcPr>
            <w:tcW w:w="850" w:type="dxa"/>
            <w:tcBorders>
              <w:top w:val="nil"/>
              <w:left w:val="nil"/>
              <w:bottom w:val="single" w:color="auto" w:sz="4" w:space="0"/>
              <w:right w:val="single" w:color="auto" w:sz="4" w:space="0"/>
            </w:tcBorders>
            <w:shd w:val="clear" w:color="auto" w:fill="auto"/>
            <w:noWrap/>
            <w:vAlign w:val="center"/>
          </w:tcPr>
          <w:p w14:paraId="7A15230F">
            <w:pPr>
              <w:widowControl/>
              <w:jc w:val="center"/>
              <w:rPr>
                <w:rFonts w:hint="eastAsia" w:ascii="宋体" w:hAnsi="宋体" w:cs="宋体"/>
                <w:kern w:val="0"/>
                <w:sz w:val="24"/>
              </w:rPr>
            </w:pPr>
            <w:r>
              <w:rPr>
                <w:rFonts w:hint="eastAsia" w:ascii="宋体" w:hAnsi="宋体" w:cs="宋体"/>
                <w:kern w:val="0"/>
                <w:sz w:val="24"/>
              </w:rPr>
              <w:t>15</w:t>
            </w:r>
          </w:p>
        </w:tc>
        <w:tc>
          <w:tcPr>
            <w:tcW w:w="1418" w:type="dxa"/>
            <w:tcBorders>
              <w:top w:val="nil"/>
              <w:left w:val="nil"/>
              <w:bottom w:val="single" w:color="auto" w:sz="4" w:space="0"/>
              <w:right w:val="single" w:color="auto" w:sz="4" w:space="0"/>
            </w:tcBorders>
            <w:shd w:val="clear" w:color="auto" w:fill="auto"/>
            <w:noWrap/>
            <w:vAlign w:val="center"/>
          </w:tcPr>
          <w:p w14:paraId="17EEFA41">
            <w:pPr>
              <w:widowControl/>
              <w:jc w:val="center"/>
              <w:rPr>
                <w:rFonts w:hint="eastAsia" w:ascii="宋体" w:hAnsi="宋体" w:cs="宋体"/>
                <w:kern w:val="0"/>
                <w:sz w:val="24"/>
              </w:rPr>
            </w:pPr>
            <w:r>
              <w:rPr>
                <w:rFonts w:hint="eastAsia" w:ascii="宋体" w:hAnsi="宋体" w:cs="宋体"/>
                <w:kern w:val="0"/>
                <w:sz w:val="24"/>
              </w:rPr>
              <w:t>0.3%</w:t>
            </w:r>
          </w:p>
        </w:tc>
        <w:tc>
          <w:tcPr>
            <w:tcW w:w="1713" w:type="dxa"/>
            <w:tcBorders>
              <w:top w:val="nil"/>
              <w:left w:val="nil"/>
              <w:bottom w:val="single" w:color="auto" w:sz="4" w:space="0"/>
              <w:right w:val="single" w:color="auto" w:sz="4" w:space="0"/>
            </w:tcBorders>
            <w:shd w:val="clear" w:color="auto" w:fill="auto"/>
            <w:noWrap/>
            <w:vAlign w:val="center"/>
          </w:tcPr>
          <w:p w14:paraId="46033BBF">
            <w:pPr>
              <w:widowControl/>
              <w:jc w:val="center"/>
              <w:rPr>
                <w:rFonts w:hint="eastAsia" w:ascii="宋体" w:hAnsi="宋体" w:cs="宋体"/>
                <w:kern w:val="0"/>
                <w:sz w:val="24"/>
              </w:rPr>
            </w:pPr>
            <w:r>
              <w:rPr>
                <w:rFonts w:hint="eastAsia" w:ascii="宋体" w:hAnsi="宋体" w:cs="宋体"/>
                <w:kern w:val="0"/>
                <w:sz w:val="24"/>
              </w:rPr>
              <w:t>1.2%</w:t>
            </w:r>
          </w:p>
        </w:tc>
        <w:tc>
          <w:tcPr>
            <w:tcW w:w="2681" w:type="dxa"/>
            <w:gridSpan w:val="2"/>
            <w:tcBorders>
              <w:top w:val="nil"/>
              <w:left w:val="nil"/>
              <w:bottom w:val="single" w:color="auto" w:sz="4" w:space="0"/>
              <w:right w:val="single" w:color="auto" w:sz="4" w:space="0"/>
            </w:tcBorders>
            <w:shd w:val="clear" w:color="auto" w:fill="auto"/>
            <w:noWrap/>
            <w:vAlign w:val="center"/>
          </w:tcPr>
          <w:p w14:paraId="0517E7B5">
            <w:pPr>
              <w:widowControl/>
              <w:jc w:val="center"/>
              <w:rPr>
                <w:rFonts w:hint="eastAsia" w:ascii="宋体" w:hAnsi="宋体" w:cs="宋体"/>
                <w:kern w:val="0"/>
                <w:sz w:val="24"/>
              </w:rPr>
            </w:pPr>
            <w:r>
              <w:rPr>
                <w:rFonts w:hint="eastAsia" w:ascii="宋体" w:hAnsi="宋体" w:cs="宋体"/>
                <w:kern w:val="0"/>
                <w:sz w:val="24"/>
              </w:rPr>
              <w:t>欧洲</w:t>
            </w:r>
          </w:p>
        </w:tc>
      </w:tr>
      <w:tr w14:paraId="77BE54B9">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5D65CF2D">
            <w:pPr>
              <w:widowControl/>
              <w:jc w:val="center"/>
              <w:rPr>
                <w:rFonts w:hint="eastAsia" w:ascii="宋体" w:hAnsi="宋体" w:cs="宋体"/>
                <w:kern w:val="0"/>
                <w:sz w:val="24"/>
              </w:rPr>
            </w:pPr>
            <w:r>
              <w:rPr>
                <w:rFonts w:hint="eastAsia" w:ascii="宋体" w:hAnsi="宋体" w:cs="宋体"/>
                <w:kern w:val="0"/>
                <w:sz w:val="24"/>
              </w:rPr>
              <w:t>波兰</w:t>
            </w:r>
          </w:p>
        </w:tc>
        <w:tc>
          <w:tcPr>
            <w:tcW w:w="850" w:type="dxa"/>
            <w:tcBorders>
              <w:top w:val="nil"/>
              <w:left w:val="nil"/>
              <w:bottom w:val="single" w:color="auto" w:sz="4" w:space="0"/>
              <w:right w:val="single" w:color="auto" w:sz="4" w:space="0"/>
            </w:tcBorders>
            <w:shd w:val="clear" w:color="auto" w:fill="auto"/>
            <w:noWrap/>
            <w:vAlign w:val="center"/>
          </w:tcPr>
          <w:p w14:paraId="25C9E351">
            <w:pPr>
              <w:widowControl/>
              <w:jc w:val="center"/>
              <w:rPr>
                <w:rFonts w:hint="eastAsia" w:ascii="宋体" w:hAnsi="宋体" w:cs="宋体"/>
                <w:kern w:val="0"/>
                <w:sz w:val="24"/>
              </w:rPr>
            </w:pPr>
            <w:r>
              <w:rPr>
                <w:rFonts w:hint="eastAsia" w:ascii="宋体" w:hAnsi="宋体" w:cs="宋体"/>
                <w:kern w:val="0"/>
                <w:sz w:val="24"/>
              </w:rPr>
              <w:t>2</w:t>
            </w:r>
          </w:p>
        </w:tc>
        <w:tc>
          <w:tcPr>
            <w:tcW w:w="1418" w:type="dxa"/>
            <w:tcBorders>
              <w:top w:val="nil"/>
              <w:left w:val="nil"/>
              <w:bottom w:val="single" w:color="auto" w:sz="4" w:space="0"/>
              <w:right w:val="single" w:color="auto" w:sz="4" w:space="0"/>
            </w:tcBorders>
            <w:shd w:val="clear" w:color="auto" w:fill="auto"/>
            <w:noWrap/>
            <w:vAlign w:val="center"/>
          </w:tcPr>
          <w:p w14:paraId="4D2263EE">
            <w:pPr>
              <w:widowControl/>
              <w:jc w:val="center"/>
              <w:rPr>
                <w:rFonts w:hint="eastAsia" w:ascii="宋体" w:hAnsi="宋体" w:cs="宋体"/>
                <w:kern w:val="0"/>
                <w:sz w:val="24"/>
              </w:rPr>
            </w:pPr>
            <w:r>
              <w:rPr>
                <w:rFonts w:hint="eastAsia" w:ascii="宋体" w:hAnsi="宋体" w:cs="宋体"/>
                <w:kern w:val="0"/>
                <w:sz w:val="24"/>
              </w:rPr>
              <w:t>0.3%</w:t>
            </w:r>
          </w:p>
        </w:tc>
        <w:tc>
          <w:tcPr>
            <w:tcW w:w="1713" w:type="dxa"/>
            <w:tcBorders>
              <w:top w:val="nil"/>
              <w:left w:val="nil"/>
              <w:bottom w:val="single" w:color="auto" w:sz="4" w:space="0"/>
              <w:right w:val="single" w:color="auto" w:sz="4" w:space="0"/>
            </w:tcBorders>
            <w:shd w:val="clear" w:color="auto" w:fill="auto"/>
            <w:noWrap/>
            <w:vAlign w:val="center"/>
          </w:tcPr>
          <w:p w14:paraId="3B608292">
            <w:pPr>
              <w:widowControl/>
              <w:jc w:val="center"/>
              <w:rPr>
                <w:rFonts w:hint="eastAsia" w:ascii="宋体" w:hAnsi="宋体" w:cs="宋体"/>
                <w:kern w:val="0"/>
                <w:sz w:val="24"/>
              </w:rPr>
            </w:pPr>
            <w:r>
              <w:rPr>
                <w:rFonts w:hint="eastAsia" w:ascii="宋体" w:hAnsi="宋体" w:cs="宋体"/>
                <w:kern w:val="0"/>
                <w:sz w:val="24"/>
              </w:rPr>
              <w:t>0.2%</w:t>
            </w:r>
          </w:p>
        </w:tc>
        <w:tc>
          <w:tcPr>
            <w:tcW w:w="2681" w:type="dxa"/>
            <w:gridSpan w:val="2"/>
            <w:tcBorders>
              <w:top w:val="nil"/>
              <w:left w:val="nil"/>
              <w:bottom w:val="single" w:color="auto" w:sz="4" w:space="0"/>
              <w:right w:val="single" w:color="auto" w:sz="4" w:space="0"/>
            </w:tcBorders>
            <w:shd w:val="clear" w:color="auto" w:fill="auto"/>
            <w:noWrap/>
            <w:vAlign w:val="center"/>
          </w:tcPr>
          <w:p w14:paraId="007DDE1B">
            <w:pPr>
              <w:widowControl/>
              <w:jc w:val="center"/>
              <w:rPr>
                <w:rFonts w:hint="eastAsia" w:ascii="宋体" w:hAnsi="宋体" w:cs="宋体"/>
                <w:kern w:val="0"/>
                <w:sz w:val="24"/>
              </w:rPr>
            </w:pPr>
            <w:r>
              <w:rPr>
                <w:rFonts w:hint="eastAsia" w:ascii="宋体" w:hAnsi="宋体" w:cs="宋体"/>
                <w:kern w:val="0"/>
                <w:sz w:val="24"/>
              </w:rPr>
              <w:t>欧洲</w:t>
            </w:r>
          </w:p>
        </w:tc>
      </w:tr>
      <w:tr w14:paraId="1D1EA04F">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5BC52FC6">
            <w:pPr>
              <w:widowControl/>
              <w:jc w:val="center"/>
              <w:rPr>
                <w:rFonts w:hint="eastAsia" w:ascii="宋体" w:hAnsi="宋体" w:cs="宋体"/>
                <w:kern w:val="0"/>
                <w:sz w:val="24"/>
              </w:rPr>
            </w:pPr>
            <w:r>
              <w:rPr>
                <w:rFonts w:hint="eastAsia" w:ascii="宋体" w:hAnsi="宋体" w:cs="宋体"/>
                <w:kern w:val="0"/>
                <w:sz w:val="24"/>
              </w:rPr>
              <w:t>爱尔兰</w:t>
            </w:r>
          </w:p>
        </w:tc>
        <w:tc>
          <w:tcPr>
            <w:tcW w:w="850" w:type="dxa"/>
            <w:tcBorders>
              <w:top w:val="nil"/>
              <w:left w:val="nil"/>
              <w:bottom w:val="single" w:color="auto" w:sz="4" w:space="0"/>
              <w:right w:val="single" w:color="auto" w:sz="4" w:space="0"/>
            </w:tcBorders>
            <w:shd w:val="clear" w:color="auto" w:fill="auto"/>
            <w:noWrap/>
            <w:vAlign w:val="center"/>
          </w:tcPr>
          <w:p w14:paraId="36C699F8">
            <w:pPr>
              <w:widowControl/>
              <w:jc w:val="center"/>
              <w:rPr>
                <w:rFonts w:hint="eastAsia" w:ascii="宋体" w:hAnsi="宋体" w:cs="宋体"/>
                <w:kern w:val="0"/>
                <w:sz w:val="24"/>
              </w:rPr>
            </w:pPr>
            <w:r>
              <w:rPr>
                <w:rFonts w:hint="eastAsia" w:ascii="宋体" w:hAnsi="宋体" w:cs="宋体"/>
                <w:kern w:val="0"/>
                <w:sz w:val="24"/>
              </w:rPr>
              <w:t>6</w:t>
            </w:r>
          </w:p>
        </w:tc>
        <w:tc>
          <w:tcPr>
            <w:tcW w:w="1418" w:type="dxa"/>
            <w:tcBorders>
              <w:top w:val="nil"/>
              <w:left w:val="nil"/>
              <w:bottom w:val="single" w:color="auto" w:sz="4" w:space="0"/>
              <w:right w:val="single" w:color="auto" w:sz="4" w:space="0"/>
            </w:tcBorders>
            <w:shd w:val="clear" w:color="auto" w:fill="auto"/>
            <w:noWrap/>
            <w:vAlign w:val="center"/>
          </w:tcPr>
          <w:p w14:paraId="7C0D8D2A">
            <w:pPr>
              <w:widowControl/>
              <w:jc w:val="center"/>
              <w:rPr>
                <w:rFonts w:hint="eastAsia" w:ascii="宋体" w:hAnsi="宋体" w:cs="宋体"/>
                <w:kern w:val="0"/>
                <w:sz w:val="24"/>
              </w:rPr>
            </w:pPr>
            <w:r>
              <w:rPr>
                <w:rFonts w:hint="eastAsia" w:ascii="宋体" w:hAnsi="宋体" w:cs="宋体"/>
                <w:kern w:val="0"/>
                <w:sz w:val="24"/>
              </w:rPr>
              <w:t>0.2%</w:t>
            </w:r>
          </w:p>
        </w:tc>
        <w:tc>
          <w:tcPr>
            <w:tcW w:w="1713" w:type="dxa"/>
            <w:tcBorders>
              <w:top w:val="nil"/>
              <w:left w:val="nil"/>
              <w:bottom w:val="single" w:color="auto" w:sz="4" w:space="0"/>
              <w:right w:val="single" w:color="auto" w:sz="4" w:space="0"/>
            </w:tcBorders>
            <w:shd w:val="clear" w:color="auto" w:fill="auto"/>
            <w:noWrap/>
            <w:vAlign w:val="center"/>
          </w:tcPr>
          <w:p w14:paraId="2EED8ECD">
            <w:pPr>
              <w:widowControl/>
              <w:jc w:val="center"/>
              <w:rPr>
                <w:rFonts w:hint="eastAsia" w:ascii="宋体" w:hAnsi="宋体" w:cs="宋体"/>
                <w:kern w:val="0"/>
                <w:sz w:val="24"/>
              </w:rPr>
            </w:pPr>
            <w:r>
              <w:rPr>
                <w:rFonts w:hint="eastAsia" w:ascii="宋体" w:hAnsi="宋体" w:cs="宋体"/>
                <w:kern w:val="0"/>
                <w:sz w:val="24"/>
              </w:rPr>
              <w:t>0.5%</w:t>
            </w:r>
          </w:p>
        </w:tc>
        <w:tc>
          <w:tcPr>
            <w:tcW w:w="2681" w:type="dxa"/>
            <w:gridSpan w:val="2"/>
            <w:tcBorders>
              <w:top w:val="nil"/>
              <w:left w:val="nil"/>
              <w:bottom w:val="single" w:color="auto" w:sz="4" w:space="0"/>
              <w:right w:val="single" w:color="auto" w:sz="4" w:space="0"/>
            </w:tcBorders>
            <w:shd w:val="clear" w:color="auto" w:fill="auto"/>
            <w:noWrap/>
            <w:vAlign w:val="center"/>
          </w:tcPr>
          <w:p w14:paraId="6A8C22C4">
            <w:pPr>
              <w:widowControl/>
              <w:jc w:val="center"/>
              <w:rPr>
                <w:rFonts w:hint="eastAsia" w:ascii="宋体" w:hAnsi="宋体" w:cs="宋体"/>
                <w:kern w:val="0"/>
                <w:sz w:val="24"/>
              </w:rPr>
            </w:pPr>
            <w:r>
              <w:rPr>
                <w:rFonts w:hint="eastAsia" w:ascii="宋体" w:hAnsi="宋体" w:cs="宋体"/>
                <w:kern w:val="0"/>
                <w:sz w:val="24"/>
              </w:rPr>
              <w:t>欧洲</w:t>
            </w:r>
          </w:p>
        </w:tc>
      </w:tr>
      <w:tr w14:paraId="0B9E998E">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3AF8A7C7">
            <w:pPr>
              <w:widowControl/>
              <w:jc w:val="center"/>
              <w:rPr>
                <w:rFonts w:hint="eastAsia" w:ascii="宋体" w:hAnsi="宋体" w:cs="宋体"/>
                <w:kern w:val="0"/>
                <w:sz w:val="24"/>
              </w:rPr>
            </w:pPr>
            <w:r>
              <w:rPr>
                <w:rFonts w:hint="eastAsia" w:ascii="宋体" w:hAnsi="宋体" w:cs="宋体"/>
                <w:kern w:val="0"/>
                <w:sz w:val="24"/>
              </w:rPr>
              <w:t>罗马尼亚</w:t>
            </w:r>
          </w:p>
        </w:tc>
        <w:tc>
          <w:tcPr>
            <w:tcW w:w="850" w:type="dxa"/>
            <w:tcBorders>
              <w:top w:val="nil"/>
              <w:left w:val="nil"/>
              <w:bottom w:val="single" w:color="auto" w:sz="4" w:space="0"/>
              <w:right w:val="single" w:color="auto" w:sz="4" w:space="0"/>
            </w:tcBorders>
            <w:shd w:val="clear" w:color="auto" w:fill="auto"/>
            <w:noWrap/>
            <w:vAlign w:val="center"/>
          </w:tcPr>
          <w:p w14:paraId="70495628">
            <w:pPr>
              <w:widowControl/>
              <w:jc w:val="center"/>
              <w:rPr>
                <w:rFonts w:hint="eastAsia" w:ascii="宋体" w:hAnsi="宋体" w:cs="宋体"/>
                <w:kern w:val="0"/>
                <w:sz w:val="24"/>
              </w:rPr>
            </w:pPr>
            <w:r>
              <w:rPr>
                <w:rFonts w:hint="eastAsia" w:ascii="宋体" w:hAnsi="宋体" w:cs="宋体"/>
                <w:kern w:val="0"/>
                <w:sz w:val="24"/>
              </w:rPr>
              <w:t>2</w:t>
            </w:r>
          </w:p>
        </w:tc>
        <w:tc>
          <w:tcPr>
            <w:tcW w:w="1418" w:type="dxa"/>
            <w:tcBorders>
              <w:top w:val="nil"/>
              <w:left w:val="nil"/>
              <w:bottom w:val="single" w:color="auto" w:sz="4" w:space="0"/>
              <w:right w:val="single" w:color="auto" w:sz="4" w:space="0"/>
            </w:tcBorders>
            <w:shd w:val="clear" w:color="auto" w:fill="auto"/>
            <w:noWrap/>
            <w:vAlign w:val="center"/>
          </w:tcPr>
          <w:p w14:paraId="487B26B4">
            <w:pPr>
              <w:widowControl/>
              <w:jc w:val="center"/>
              <w:rPr>
                <w:rFonts w:hint="eastAsia" w:ascii="宋体" w:hAnsi="宋体" w:cs="宋体"/>
                <w:kern w:val="0"/>
                <w:sz w:val="24"/>
              </w:rPr>
            </w:pPr>
            <w:r>
              <w:rPr>
                <w:rFonts w:hint="eastAsia" w:ascii="宋体" w:hAnsi="宋体" w:cs="宋体"/>
                <w:kern w:val="0"/>
                <w:sz w:val="24"/>
              </w:rPr>
              <w:t>0.1%</w:t>
            </w:r>
          </w:p>
        </w:tc>
        <w:tc>
          <w:tcPr>
            <w:tcW w:w="1713" w:type="dxa"/>
            <w:tcBorders>
              <w:top w:val="nil"/>
              <w:left w:val="nil"/>
              <w:bottom w:val="single" w:color="auto" w:sz="4" w:space="0"/>
              <w:right w:val="single" w:color="auto" w:sz="4" w:space="0"/>
            </w:tcBorders>
            <w:shd w:val="clear" w:color="auto" w:fill="auto"/>
            <w:noWrap/>
            <w:vAlign w:val="center"/>
          </w:tcPr>
          <w:p w14:paraId="3788B011">
            <w:pPr>
              <w:widowControl/>
              <w:jc w:val="center"/>
              <w:rPr>
                <w:rFonts w:hint="eastAsia" w:ascii="宋体" w:hAnsi="宋体" w:cs="宋体"/>
                <w:kern w:val="0"/>
                <w:sz w:val="24"/>
              </w:rPr>
            </w:pPr>
            <w:r>
              <w:rPr>
                <w:rFonts w:hint="eastAsia" w:ascii="宋体" w:hAnsi="宋体" w:cs="宋体"/>
                <w:kern w:val="0"/>
                <w:sz w:val="24"/>
              </w:rPr>
              <w:t>0.2%</w:t>
            </w:r>
          </w:p>
        </w:tc>
        <w:tc>
          <w:tcPr>
            <w:tcW w:w="2681" w:type="dxa"/>
            <w:gridSpan w:val="2"/>
            <w:tcBorders>
              <w:top w:val="nil"/>
              <w:left w:val="nil"/>
              <w:bottom w:val="single" w:color="auto" w:sz="4" w:space="0"/>
              <w:right w:val="single" w:color="auto" w:sz="4" w:space="0"/>
            </w:tcBorders>
            <w:shd w:val="clear" w:color="auto" w:fill="auto"/>
            <w:noWrap/>
            <w:vAlign w:val="center"/>
          </w:tcPr>
          <w:p w14:paraId="11D74C81">
            <w:pPr>
              <w:widowControl/>
              <w:jc w:val="center"/>
              <w:rPr>
                <w:rFonts w:hint="eastAsia" w:ascii="宋体" w:hAnsi="宋体" w:cs="宋体"/>
                <w:kern w:val="0"/>
                <w:sz w:val="24"/>
              </w:rPr>
            </w:pPr>
            <w:r>
              <w:rPr>
                <w:rFonts w:hint="eastAsia" w:ascii="宋体" w:hAnsi="宋体" w:cs="宋体"/>
                <w:kern w:val="0"/>
                <w:sz w:val="24"/>
              </w:rPr>
              <w:t>欧洲</w:t>
            </w:r>
          </w:p>
        </w:tc>
      </w:tr>
      <w:tr w14:paraId="2D5EAE80">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5E7581E6">
            <w:pPr>
              <w:widowControl/>
              <w:jc w:val="center"/>
              <w:rPr>
                <w:rFonts w:hint="eastAsia" w:ascii="宋体" w:hAnsi="宋体" w:cs="宋体"/>
                <w:kern w:val="0"/>
                <w:sz w:val="24"/>
              </w:rPr>
            </w:pPr>
            <w:r>
              <w:rPr>
                <w:rFonts w:hint="eastAsia" w:ascii="宋体" w:hAnsi="宋体" w:cs="宋体"/>
                <w:kern w:val="0"/>
                <w:sz w:val="24"/>
              </w:rPr>
              <w:t>奥地利</w:t>
            </w:r>
          </w:p>
        </w:tc>
        <w:tc>
          <w:tcPr>
            <w:tcW w:w="850" w:type="dxa"/>
            <w:tcBorders>
              <w:top w:val="nil"/>
              <w:left w:val="nil"/>
              <w:bottom w:val="single" w:color="auto" w:sz="4" w:space="0"/>
              <w:right w:val="single" w:color="auto" w:sz="4" w:space="0"/>
            </w:tcBorders>
            <w:shd w:val="clear" w:color="auto" w:fill="auto"/>
            <w:noWrap/>
            <w:vAlign w:val="center"/>
          </w:tcPr>
          <w:p w14:paraId="5D053FED">
            <w:pPr>
              <w:widowControl/>
              <w:jc w:val="center"/>
              <w:rPr>
                <w:rFonts w:hint="eastAsia" w:ascii="宋体" w:hAnsi="宋体" w:cs="宋体"/>
                <w:kern w:val="0"/>
                <w:sz w:val="24"/>
              </w:rPr>
            </w:pPr>
            <w:r>
              <w:rPr>
                <w:rFonts w:hint="eastAsia" w:ascii="宋体" w:hAnsi="宋体" w:cs="宋体"/>
                <w:kern w:val="0"/>
                <w:sz w:val="24"/>
              </w:rPr>
              <w:t>6</w:t>
            </w:r>
          </w:p>
        </w:tc>
        <w:tc>
          <w:tcPr>
            <w:tcW w:w="1418" w:type="dxa"/>
            <w:tcBorders>
              <w:top w:val="nil"/>
              <w:left w:val="nil"/>
              <w:bottom w:val="single" w:color="auto" w:sz="4" w:space="0"/>
              <w:right w:val="single" w:color="auto" w:sz="4" w:space="0"/>
            </w:tcBorders>
            <w:shd w:val="clear" w:color="auto" w:fill="auto"/>
            <w:noWrap/>
            <w:vAlign w:val="center"/>
          </w:tcPr>
          <w:p w14:paraId="2D724C1A">
            <w:pPr>
              <w:widowControl/>
              <w:jc w:val="center"/>
              <w:rPr>
                <w:rFonts w:hint="eastAsia" w:ascii="宋体" w:hAnsi="宋体" w:cs="宋体"/>
                <w:kern w:val="0"/>
                <w:sz w:val="24"/>
              </w:rPr>
            </w:pPr>
            <w:r>
              <w:rPr>
                <w:rFonts w:hint="eastAsia" w:ascii="宋体" w:hAnsi="宋体" w:cs="宋体"/>
                <w:kern w:val="0"/>
                <w:sz w:val="24"/>
              </w:rPr>
              <w:t>0.1%</w:t>
            </w:r>
          </w:p>
        </w:tc>
        <w:tc>
          <w:tcPr>
            <w:tcW w:w="1713" w:type="dxa"/>
            <w:tcBorders>
              <w:top w:val="nil"/>
              <w:left w:val="nil"/>
              <w:bottom w:val="single" w:color="auto" w:sz="4" w:space="0"/>
              <w:right w:val="single" w:color="auto" w:sz="4" w:space="0"/>
            </w:tcBorders>
            <w:shd w:val="clear" w:color="auto" w:fill="auto"/>
            <w:noWrap/>
            <w:vAlign w:val="center"/>
          </w:tcPr>
          <w:p w14:paraId="14DE5598">
            <w:pPr>
              <w:widowControl/>
              <w:jc w:val="center"/>
              <w:rPr>
                <w:rFonts w:hint="eastAsia" w:ascii="宋体" w:hAnsi="宋体" w:cs="宋体"/>
                <w:kern w:val="0"/>
                <w:sz w:val="24"/>
              </w:rPr>
            </w:pPr>
            <w:r>
              <w:rPr>
                <w:rFonts w:hint="eastAsia" w:ascii="宋体" w:hAnsi="宋体" w:cs="宋体"/>
                <w:kern w:val="0"/>
                <w:sz w:val="24"/>
              </w:rPr>
              <w:t>0.5%</w:t>
            </w:r>
          </w:p>
        </w:tc>
        <w:tc>
          <w:tcPr>
            <w:tcW w:w="2681" w:type="dxa"/>
            <w:gridSpan w:val="2"/>
            <w:tcBorders>
              <w:top w:val="nil"/>
              <w:left w:val="nil"/>
              <w:bottom w:val="single" w:color="auto" w:sz="4" w:space="0"/>
              <w:right w:val="single" w:color="auto" w:sz="4" w:space="0"/>
            </w:tcBorders>
            <w:shd w:val="clear" w:color="auto" w:fill="auto"/>
            <w:noWrap/>
            <w:vAlign w:val="center"/>
          </w:tcPr>
          <w:p w14:paraId="30865B05">
            <w:pPr>
              <w:widowControl/>
              <w:jc w:val="center"/>
              <w:rPr>
                <w:rFonts w:hint="eastAsia" w:ascii="宋体" w:hAnsi="宋体" w:cs="宋体"/>
                <w:kern w:val="0"/>
                <w:sz w:val="24"/>
              </w:rPr>
            </w:pPr>
            <w:r>
              <w:rPr>
                <w:rFonts w:hint="eastAsia" w:ascii="宋体" w:hAnsi="宋体" w:cs="宋体"/>
                <w:kern w:val="0"/>
                <w:sz w:val="24"/>
              </w:rPr>
              <w:t>欧洲</w:t>
            </w:r>
          </w:p>
        </w:tc>
      </w:tr>
      <w:tr w14:paraId="02B48CB4">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24593C9E">
            <w:pPr>
              <w:widowControl/>
              <w:jc w:val="center"/>
              <w:rPr>
                <w:rFonts w:hint="eastAsia" w:ascii="宋体" w:hAnsi="宋体" w:cs="宋体"/>
                <w:kern w:val="0"/>
                <w:sz w:val="24"/>
              </w:rPr>
            </w:pPr>
            <w:r>
              <w:rPr>
                <w:rFonts w:hint="eastAsia" w:ascii="宋体" w:hAnsi="宋体" w:cs="宋体"/>
                <w:kern w:val="0"/>
                <w:sz w:val="24"/>
              </w:rPr>
              <w:t>瑞典</w:t>
            </w:r>
          </w:p>
        </w:tc>
        <w:tc>
          <w:tcPr>
            <w:tcW w:w="850" w:type="dxa"/>
            <w:tcBorders>
              <w:top w:val="nil"/>
              <w:left w:val="nil"/>
              <w:bottom w:val="single" w:color="auto" w:sz="4" w:space="0"/>
              <w:right w:val="single" w:color="auto" w:sz="4" w:space="0"/>
            </w:tcBorders>
            <w:shd w:val="clear" w:color="auto" w:fill="auto"/>
            <w:noWrap/>
            <w:vAlign w:val="center"/>
          </w:tcPr>
          <w:p w14:paraId="0E774441">
            <w:pPr>
              <w:widowControl/>
              <w:jc w:val="center"/>
              <w:rPr>
                <w:rFonts w:hint="eastAsia" w:ascii="宋体" w:hAnsi="宋体" w:cs="宋体"/>
                <w:kern w:val="0"/>
                <w:sz w:val="24"/>
              </w:rPr>
            </w:pPr>
            <w:r>
              <w:rPr>
                <w:rFonts w:hint="eastAsia" w:ascii="宋体" w:hAnsi="宋体" w:cs="宋体"/>
                <w:kern w:val="0"/>
                <w:sz w:val="24"/>
              </w:rPr>
              <w:t>2</w:t>
            </w:r>
          </w:p>
        </w:tc>
        <w:tc>
          <w:tcPr>
            <w:tcW w:w="1418" w:type="dxa"/>
            <w:tcBorders>
              <w:top w:val="nil"/>
              <w:left w:val="nil"/>
              <w:bottom w:val="single" w:color="auto" w:sz="4" w:space="0"/>
              <w:right w:val="single" w:color="auto" w:sz="4" w:space="0"/>
            </w:tcBorders>
            <w:shd w:val="clear" w:color="auto" w:fill="auto"/>
            <w:noWrap/>
            <w:vAlign w:val="center"/>
          </w:tcPr>
          <w:p w14:paraId="108236B3">
            <w:pPr>
              <w:widowControl/>
              <w:jc w:val="center"/>
              <w:rPr>
                <w:rFonts w:hint="eastAsia" w:ascii="宋体" w:hAnsi="宋体" w:cs="宋体"/>
                <w:kern w:val="0"/>
                <w:sz w:val="24"/>
              </w:rPr>
            </w:pPr>
            <w:r>
              <w:rPr>
                <w:rFonts w:hint="eastAsia" w:ascii="宋体" w:hAnsi="宋体" w:cs="宋体"/>
                <w:kern w:val="0"/>
                <w:sz w:val="24"/>
              </w:rPr>
              <w:t>0.0%</w:t>
            </w:r>
          </w:p>
        </w:tc>
        <w:tc>
          <w:tcPr>
            <w:tcW w:w="1713" w:type="dxa"/>
            <w:tcBorders>
              <w:top w:val="nil"/>
              <w:left w:val="nil"/>
              <w:bottom w:val="single" w:color="auto" w:sz="4" w:space="0"/>
              <w:right w:val="single" w:color="auto" w:sz="4" w:space="0"/>
            </w:tcBorders>
            <w:shd w:val="clear" w:color="auto" w:fill="auto"/>
            <w:noWrap/>
            <w:vAlign w:val="center"/>
          </w:tcPr>
          <w:p w14:paraId="6E7936A2">
            <w:pPr>
              <w:widowControl/>
              <w:jc w:val="center"/>
              <w:rPr>
                <w:rFonts w:hint="eastAsia" w:ascii="宋体" w:hAnsi="宋体" w:cs="宋体"/>
                <w:kern w:val="0"/>
                <w:sz w:val="24"/>
              </w:rPr>
            </w:pPr>
            <w:r>
              <w:rPr>
                <w:rFonts w:hint="eastAsia" w:ascii="宋体" w:hAnsi="宋体" w:cs="宋体"/>
                <w:kern w:val="0"/>
                <w:sz w:val="24"/>
              </w:rPr>
              <w:t>0.2%</w:t>
            </w:r>
          </w:p>
        </w:tc>
        <w:tc>
          <w:tcPr>
            <w:tcW w:w="2681" w:type="dxa"/>
            <w:gridSpan w:val="2"/>
            <w:tcBorders>
              <w:top w:val="nil"/>
              <w:left w:val="nil"/>
              <w:bottom w:val="single" w:color="auto" w:sz="4" w:space="0"/>
              <w:right w:val="single" w:color="auto" w:sz="4" w:space="0"/>
            </w:tcBorders>
            <w:shd w:val="clear" w:color="auto" w:fill="auto"/>
            <w:noWrap/>
            <w:vAlign w:val="center"/>
          </w:tcPr>
          <w:p w14:paraId="3B31DB3D">
            <w:pPr>
              <w:widowControl/>
              <w:jc w:val="center"/>
              <w:rPr>
                <w:rFonts w:hint="eastAsia" w:ascii="宋体" w:hAnsi="宋体" w:cs="宋体"/>
                <w:kern w:val="0"/>
                <w:sz w:val="24"/>
              </w:rPr>
            </w:pPr>
            <w:r>
              <w:rPr>
                <w:rFonts w:hint="eastAsia" w:ascii="宋体" w:hAnsi="宋体" w:cs="宋体"/>
                <w:kern w:val="0"/>
                <w:sz w:val="24"/>
              </w:rPr>
              <w:t>欧洲</w:t>
            </w:r>
          </w:p>
        </w:tc>
      </w:tr>
      <w:tr w14:paraId="68E66ECF">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63868B30">
            <w:pPr>
              <w:widowControl/>
              <w:jc w:val="center"/>
              <w:rPr>
                <w:rFonts w:hint="eastAsia" w:ascii="宋体" w:hAnsi="宋体" w:cs="宋体"/>
                <w:b/>
                <w:bCs/>
                <w:kern w:val="0"/>
                <w:sz w:val="24"/>
              </w:rPr>
            </w:pPr>
            <w:r>
              <w:rPr>
                <w:rFonts w:hint="eastAsia" w:ascii="宋体" w:hAnsi="宋体" w:cs="宋体"/>
                <w:b/>
                <w:bCs/>
                <w:kern w:val="0"/>
                <w:sz w:val="24"/>
              </w:rPr>
              <w:t>小计</w:t>
            </w:r>
          </w:p>
        </w:tc>
        <w:tc>
          <w:tcPr>
            <w:tcW w:w="850" w:type="dxa"/>
            <w:tcBorders>
              <w:top w:val="nil"/>
              <w:left w:val="nil"/>
              <w:bottom w:val="single" w:color="auto" w:sz="4" w:space="0"/>
              <w:right w:val="single" w:color="auto" w:sz="4" w:space="0"/>
            </w:tcBorders>
            <w:shd w:val="clear" w:color="auto" w:fill="auto"/>
            <w:noWrap/>
            <w:vAlign w:val="center"/>
          </w:tcPr>
          <w:p w14:paraId="3B969A50">
            <w:pPr>
              <w:widowControl/>
              <w:jc w:val="center"/>
              <w:rPr>
                <w:rFonts w:hint="eastAsia" w:ascii="宋体" w:hAnsi="宋体" w:cs="宋体"/>
                <w:b/>
                <w:bCs/>
                <w:kern w:val="0"/>
                <w:sz w:val="24"/>
              </w:rPr>
            </w:pPr>
            <w:r>
              <w:rPr>
                <w:rFonts w:hint="eastAsia" w:ascii="宋体" w:hAnsi="宋体" w:cs="宋体"/>
                <w:b/>
                <w:bCs/>
                <w:kern w:val="0"/>
                <w:sz w:val="24"/>
              </w:rPr>
              <w:t>421</w:t>
            </w:r>
          </w:p>
        </w:tc>
        <w:tc>
          <w:tcPr>
            <w:tcW w:w="1418" w:type="dxa"/>
            <w:tcBorders>
              <w:top w:val="nil"/>
              <w:left w:val="nil"/>
              <w:bottom w:val="single" w:color="auto" w:sz="4" w:space="0"/>
              <w:right w:val="single" w:color="auto" w:sz="4" w:space="0"/>
            </w:tcBorders>
            <w:shd w:val="clear" w:color="auto" w:fill="auto"/>
            <w:noWrap/>
            <w:vAlign w:val="center"/>
          </w:tcPr>
          <w:p w14:paraId="1BAAD2CB">
            <w:pPr>
              <w:widowControl/>
              <w:jc w:val="center"/>
              <w:rPr>
                <w:rFonts w:hint="eastAsia" w:ascii="宋体" w:hAnsi="宋体" w:cs="宋体"/>
                <w:b/>
                <w:bCs/>
                <w:kern w:val="0"/>
                <w:sz w:val="24"/>
              </w:rPr>
            </w:pPr>
            <w:r>
              <w:rPr>
                <w:rFonts w:hint="eastAsia" w:ascii="宋体" w:hAnsi="宋体" w:cs="宋体"/>
                <w:b/>
                <w:bCs/>
                <w:kern w:val="0"/>
                <w:sz w:val="24"/>
              </w:rPr>
              <w:t>11.3%</w:t>
            </w:r>
          </w:p>
        </w:tc>
        <w:tc>
          <w:tcPr>
            <w:tcW w:w="4394" w:type="dxa"/>
            <w:gridSpan w:val="3"/>
            <w:tcBorders>
              <w:top w:val="nil"/>
              <w:left w:val="nil"/>
              <w:bottom w:val="single" w:color="auto" w:sz="4" w:space="0"/>
              <w:right w:val="single" w:color="auto" w:sz="4" w:space="0"/>
            </w:tcBorders>
            <w:shd w:val="clear" w:color="auto" w:fill="auto"/>
            <w:noWrap/>
            <w:vAlign w:val="center"/>
          </w:tcPr>
          <w:p w14:paraId="03658686">
            <w:pPr>
              <w:widowControl/>
              <w:jc w:val="center"/>
              <w:rPr>
                <w:rFonts w:hint="eastAsia" w:ascii="宋体" w:hAnsi="宋体" w:cs="宋体"/>
                <w:b/>
                <w:bCs/>
                <w:kern w:val="0"/>
                <w:sz w:val="24"/>
              </w:rPr>
            </w:pPr>
            <w:r>
              <w:rPr>
                <w:rFonts w:hint="eastAsia" w:ascii="宋体" w:hAnsi="宋体" w:cs="宋体"/>
                <w:b/>
                <w:bCs/>
                <w:kern w:val="0"/>
                <w:sz w:val="24"/>
              </w:rPr>
              <w:t>35.0%</w:t>
            </w:r>
          </w:p>
        </w:tc>
      </w:tr>
      <w:tr w14:paraId="527D92F5">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6B35FAE0">
            <w:pPr>
              <w:widowControl/>
              <w:jc w:val="center"/>
              <w:rPr>
                <w:rFonts w:hint="eastAsia" w:ascii="宋体" w:hAnsi="宋体" w:cs="宋体"/>
                <w:kern w:val="0"/>
                <w:sz w:val="24"/>
              </w:rPr>
            </w:pPr>
            <w:r>
              <w:rPr>
                <w:rFonts w:hint="eastAsia" w:ascii="宋体" w:hAnsi="宋体" w:cs="宋体"/>
                <w:kern w:val="0"/>
                <w:sz w:val="24"/>
              </w:rPr>
              <w:t>美国</w:t>
            </w:r>
          </w:p>
        </w:tc>
        <w:tc>
          <w:tcPr>
            <w:tcW w:w="850" w:type="dxa"/>
            <w:tcBorders>
              <w:top w:val="nil"/>
              <w:left w:val="nil"/>
              <w:bottom w:val="single" w:color="auto" w:sz="4" w:space="0"/>
              <w:right w:val="single" w:color="auto" w:sz="4" w:space="0"/>
            </w:tcBorders>
            <w:shd w:val="clear" w:color="auto" w:fill="auto"/>
            <w:noWrap/>
            <w:vAlign w:val="center"/>
          </w:tcPr>
          <w:p w14:paraId="10E65100">
            <w:pPr>
              <w:widowControl/>
              <w:jc w:val="center"/>
              <w:rPr>
                <w:rFonts w:hint="eastAsia" w:ascii="宋体" w:hAnsi="宋体" w:cs="宋体"/>
                <w:kern w:val="0"/>
                <w:sz w:val="24"/>
              </w:rPr>
            </w:pPr>
            <w:r>
              <w:rPr>
                <w:rFonts w:hint="eastAsia" w:ascii="宋体" w:hAnsi="宋体" w:cs="宋体"/>
                <w:kern w:val="0"/>
                <w:sz w:val="24"/>
              </w:rPr>
              <w:t>43</w:t>
            </w:r>
          </w:p>
        </w:tc>
        <w:tc>
          <w:tcPr>
            <w:tcW w:w="1418" w:type="dxa"/>
            <w:tcBorders>
              <w:top w:val="nil"/>
              <w:left w:val="nil"/>
              <w:bottom w:val="single" w:color="auto" w:sz="4" w:space="0"/>
              <w:right w:val="single" w:color="auto" w:sz="4" w:space="0"/>
            </w:tcBorders>
            <w:shd w:val="clear" w:color="auto" w:fill="auto"/>
            <w:noWrap/>
            <w:vAlign w:val="center"/>
          </w:tcPr>
          <w:p w14:paraId="6EBE1695">
            <w:pPr>
              <w:widowControl/>
              <w:jc w:val="center"/>
              <w:rPr>
                <w:rFonts w:hint="eastAsia" w:ascii="宋体" w:hAnsi="宋体" w:cs="宋体"/>
                <w:kern w:val="0"/>
                <w:sz w:val="24"/>
              </w:rPr>
            </w:pPr>
            <w:r>
              <w:rPr>
                <w:rFonts w:hint="eastAsia" w:ascii="宋体" w:hAnsi="宋体" w:cs="宋体"/>
                <w:kern w:val="0"/>
                <w:sz w:val="24"/>
              </w:rPr>
              <w:t>3.6%</w:t>
            </w:r>
          </w:p>
        </w:tc>
        <w:tc>
          <w:tcPr>
            <w:tcW w:w="1713" w:type="dxa"/>
            <w:tcBorders>
              <w:top w:val="nil"/>
              <w:left w:val="nil"/>
              <w:bottom w:val="single" w:color="auto" w:sz="4" w:space="0"/>
              <w:right w:val="single" w:color="auto" w:sz="4" w:space="0"/>
            </w:tcBorders>
            <w:shd w:val="clear" w:color="auto" w:fill="auto"/>
            <w:noWrap/>
            <w:vAlign w:val="center"/>
          </w:tcPr>
          <w:p w14:paraId="0D754B11">
            <w:pPr>
              <w:widowControl/>
              <w:jc w:val="center"/>
              <w:rPr>
                <w:rFonts w:hint="eastAsia" w:ascii="宋体" w:hAnsi="宋体" w:cs="宋体"/>
                <w:kern w:val="0"/>
                <w:sz w:val="24"/>
              </w:rPr>
            </w:pPr>
            <w:r>
              <w:rPr>
                <w:rFonts w:hint="eastAsia" w:ascii="宋体" w:hAnsi="宋体" w:cs="宋体"/>
                <w:kern w:val="0"/>
                <w:sz w:val="24"/>
              </w:rPr>
              <w:t>3.6%</w:t>
            </w:r>
          </w:p>
        </w:tc>
        <w:tc>
          <w:tcPr>
            <w:tcW w:w="2681" w:type="dxa"/>
            <w:gridSpan w:val="2"/>
            <w:tcBorders>
              <w:top w:val="nil"/>
              <w:left w:val="nil"/>
              <w:bottom w:val="single" w:color="auto" w:sz="4" w:space="0"/>
              <w:right w:val="single" w:color="auto" w:sz="4" w:space="0"/>
            </w:tcBorders>
            <w:shd w:val="clear" w:color="auto" w:fill="auto"/>
            <w:noWrap/>
            <w:vAlign w:val="center"/>
          </w:tcPr>
          <w:p w14:paraId="67CD853E">
            <w:pPr>
              <w:widowControl/>
              <w:jc w:val="center"/>
              <w:rPr>
                <w:rFonts w:hint="eastAsia" w:ascii="宋体" w:hAnsi="宋体" w:cs="宋体"/>
                <w:kern w:val="0"/>
                <w:sz w:val="24"/>
              </w:rPr>
            </w:pPr>
            <w:r>
              <w:rPr>
                <w:rFonts w:hint="eastAsia" w:ascii="宋体" w:hAnsi="宋体" w:cs="宋体"/>
                <w:kern w:val="0"/>
                <w:sz w:val="24"/>
              </w:rPr>
              <w:t>北美</w:t>
            </w:r>
          </w:p>
        </w:tc>
      </w:tr>
      <w:tr w14:paraId="27C48B57">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367BAF60">
            <w:pPr>
              <w:widowControl/>
              <w:jc w:val="center"/>
              <w:rPr>
                <w:rFonts w:hint="eastAsia" w:ascii="宋体" w:hAnsi="宋体" w:cs="宋体"/>
                <w:kern w:val="0"/>
                <w:sz w:val="24"/>
              </w:rPr>
            </w:pPr>
            <w:r>
              <w:rPr>
                <w:rFonts w:hint="eastAsia" w:ascii="宋体" w:hAnsi="宋体" w:cs="宋体"/>
                <w:kern w:val="0"/>
                <w:sz w:val="24"/>
              </w:rPr>
              <w:t>墨西哥</w:t>
            </w:r>
          </w:p>
        </w:tc>
        <w:tc>
          <w:tcPr>
            <w:tcW w:w="850" w:type="dxa"/>
            <w:tcBorders>
              <w:top w:val="nil"/>
              <w:left w:val="nil"/>
              <w:bottom w:val="single" w:color="auto" w:sz="4" w:space="0"/>
              <w:right w:val="single" w:color="auto" w:sz="4" w:space="0"/>
            </w:tcBorders>
            <w:shd w:val="clear" w:color="auto" w:fill="auto"/>
            <w:noWrap/>
            <w:vAlign w:val="center"/>
          </w:tcPr>
          <w:p w14:paraId="4203BEB5">
            <w:pPr>
              <w:widowControl/>
              <w:jc w:val="center"/>
              <w:rPr>
                <w:rFonts w:hint="eastAsia" w:ascii="宋体" w:hAnsi="宋体" w:cs="宋体"/>
                <w:kern w:val="0"/>
                <w:sz w:val="24"/>
              </w:rPr>
            </w:pPr>
            <w:r>
              <w:rPr>
                <w:rFonts w:hint="eastAsia" w:ascii="宋体" w:hAnsi="宋体" w:cs="宋体"/>
                <w:kern w:val="0"/>
                <w:sz w:val="24"/>
              </w:rPr>
              <w:t>20</w:t>
            </w:r>
          </w:p>
        </w:tc>
        <w:tc>
          <w:tcPr>
            <w:tcW w:w="1418" w:type="dxa"/>
            <w:tcBorders>
              <w:top w:val="nil"/>
              <w:left w:val="nil"/>
              <w:bottom w:val="single" w:color="auto" w:sz="4" w:space="0"/>
              <w:right w:val="single" w:color="auto" w:sz="4" w:space="0"/>
            </w:tcBorders>
            <w:shd w:val="clear" w:color="auto" w:fill="auto"/>
            <w:noWrap/>
            <w:vAlign w:val="center"/>
          </w:tcPr>
          <w:p w14:paraId="24B7EE83">
            <w:pPr>
              <w:widowControl/>
              <w:jc w:val="center"/>
              <w:rPr>
                <w:rFonts w:hint="eastAsia" w:ascii="宋体" w:hAnsi="宋体" w:cs="宋体"/>
                <w:kern w:val="0"/>
                <w:sz w:val="24"/>
              </w:rPr>
            </w:pPr>
            <w:r>
              <w:rPr>
                <w:rFonts w:hint="eastAsia" w:ascii="宋体" w:hAnsi="宋体" w:cs="宋体"/>
                <w:kern w:val="0"/>
                <w:sz w:val="24"/>
              </w:rPr>
              <w:t>2.2%</w:t>
            </w:r>
          </w:p>
        </w:tc>
        <w:tc>
          <w:tcPr>
            <w:tcW w:w="1713" w:type="dxa"/>
            <w:tcBorders>
              <w:top w:val="nil"/>
              <w:left w:val="nil"/>
              <w:bottom w:val="single" w:color="auto" w:sz="4" w:space="0"/>
              <w:right w:val="single" w:color="auto" w:sz="4" w:space="0"/>
            </w:tcBorders>
            <w:shd w:val="clear" w:color="auto" w:fill="auto"/>
            <w:noWrap/>
            <w:vAlign w:val="center"/>
          </w:tcPr>
          <w:p w14:paraId="3F45D961">
            <w:pPr>
              <w:widowControl/>
              <w:jc w:val="center"/>
              <w:rPr>
                <w:rFonts w:hint="eastAsia" w:ascii="宋体" w:hAnsi="宋体" w:cs="宋体"/>
                <w:kern w:val="0"/>
                <w:sz w:val="24"/>
              </w:rPr>
            </w:pPr>
            <w:r>
              <w:rPr>
                <w:rFonts w:hint="eastAsia" w:ascii="宋体" w:hAnsi="宋体" w:cs="宋体"/>
                <w:kern w:val="0"/>
                <w:sz w:val="24"/>
              </w:rPr>
              <w:t>1.7%</w:t>
            </w:r>
          </w:p>
        </w:tc>
        <w:tc>
          <w:tcPr>
            <w:tcW w:w="2681" w:type="dxa"/>
            <w:gridSpan w:val="2"/>
            <w:tcBorders>
              <w:top w:val="nil"/>
              <w:left w:val="nil"/>
              <w:bottom w:val="single" w:color="auto" w:sz="4" w:space="0"/>
              <w:right w:val="single" w:color="auto" w:sz="4" w:space="0"/>
            </w:tcBorders>
            <w:shd w:val="clear" w:color="auto" w:fill="auto"/>
            <w:noWrap/>
            <w:vAlign w:val="center"/>
          </w:tcPr>
          <w:p w14:paraId="75B12425">
            <w:pPr>
              <w:widowControl/>
              <w:jc w:val="center"/>
              <w:rPr>
                <w:rFonts w:hint="eastAsia" w:ascii="宋体" w:hAnsi="宋体" w:cs="宋体"/>
                <w:kern w:val="0"/>
                <w:sz w:val="24"/>
              </w:rPr>
            </w:pPr>
            <w:r>
              <w:rPr>
                <w:rFonts w:hint="eastAsia" w:ascii="宋体" w:hAnsi="宋体" w:cs="宋体"/>
                <w:kern w:val="0"/>
                <w:sz w:val="24"/>
              </w:rPr>
              <w:t>北美</w:t>
            </w:r>
          </w:p>
        </w:tc>
      </w:tr>
      <w:tr w14:paraId="717E4593">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3A2251A9">
            <w:pPr>
              <w:widowControl/>
              <w:jc w:val="center"/>
              <w:rPr>
                <w:rFonts w:hint="eastAsia" w:ascii="宋体" w:hAnsi="宋体" w:cs="宋体"/>
                <w:kern w:val="0"/>
                <w:sz w:val="24"/>
              </w:rPr>
            </w:pPr>
            <w:r>
              <w:rPr>
                <w:rFonts w:hint="eastAsia" w:ascii="宋体" w:hAnsi="宋体" w:cs="宋体"/>
                <w:kern w:val="0"/>
                <w:sz w:val="24"/>
              </w:rPr>
              <w:t>巴巴多斯</w:t>
            </w:r>
          </w:p>
        </w:tc>
        <w:tc>
          <w:tcPr>
            <w:tcW w:w="850" w:type="dxa"/>
            <w:tcBorders>
              <w:top w:val="nil"/>
              <w:left w:val="nil"/>
              <w:bottom w:val="single" w:color="auto" w:sz="4" w:space="0"/>
              <w:right w:val="single" w:color="auto" w:sz="4" w:space="0"/>
            </w:tcBorders>
            <w:shd w:val="clear" w:color="auto" w:fill="auto"/>
            <w:noWrap/>
            <w:vAlign w:val="center"/>
          </w:tcPr>
          <w:p w14:paraId="51A39E0E">
            <w:pPr>
              <w:widowControl/>
              <w:jc w:val="center"/>
              <w:rPr>
                <w:rFonts w:hint="eastAsia" w:ascii="宋体" w:hAnsi="宋体" w:cs="宋体"/>
                <w:kern w:val="0"/>
                <w:sz w:val="24"/>
              </w:rPr>
            </w:pPr>
            <w:r>
              <w:rPr>
                <w:rFonts w:hint="eastAsia" w:ascii="宋体" w:hAnsi="宋体" w:cs="宋体"/>
                <w:kern w:val="0"/>
                <w:sz w:val="24"/>
              </w:rPr>
              <w:t>3</w:t>
            </w:r>
          </w:p>
        </w:tc>
        <w:tc>
          <w:tcPr>
            <w:tcW w:w="1418" w:type="dxa"/>
            <w:tcBorders>
              <w:top w:val="nil"/>
              <w:left w:val="nil"/>
              <w:bottom w:val="single" w:color="auto" w:sz="4" w:space="0"/>
              <w:right w:val="single" w:color="auto" w:sz="4" w:space="0"/>
            </w:tcBorders>
            <w:shd w:val="clear" w:color="auto" w:fill="auto"/>
            <w:noWrap/>
            <w:vAlign w:val="center"/>
          </w:tcPr>
          <w:p w14:paraId="0CF35AE0">
            <w:pPr>
              <w:widowControl/>
              <w:jc w:val="center"/>
              <w:rPr>
                <w:rFonts w:hint="eastAsia" w:ascii="宋体" w:hAnsi="宋体" w:cs="宋体"/>
                <w:kern w:val="0"/>
                <w:sz w:val="24"/>
              </w:rPr>
            </w:pPr>
            <w:r>
              <w:rPr>
                <w:rFonts w:hint="eastAsia" w:ascii="宋体" w:hAnsi="宋体" w:cs="宋体"/>
                <w:kern w:val="0"/>
                <w:sz w:val="24"/>
              </w:rPr>
              <w:t>0.0%</w:t>
            </w:r>
          </w:p>
        </w:tc>
        <w:tc>
          <w:tcPr>
            <w:tcW w:w="1713" w:type="dxa"/>
            <w:tcBorders>
              <w:top w:val="nil"/>
              <w:left w:val="nil"/>
              <w:bottom w:val="single" w:color="auto" w:sz="4" w:space="0"/>
              <w:right w:val="single" w:color="auto" w:sz="4" w:space="0"/>
            </w:tcBorders>
            <w:shd w:val="clear" w:color="auto" w:fill="auto"/>
            <w:noWrap/>
            <w:vAlign w:val="center"/>
          </w:tcPr>
          <w:p w14:paraId="6EF20A68">
            <w:pPr>
              <w:widowControl/>
              <w:jc w:val="center"/>
              <w:rPr>
                <w:rFonts w:hint="eastAsia" w:ascii="宋体" w:hAnsi="宋体" w:cs="宋体"/>
                <w:kern w:val="0"/>
                <w:sz w:val="24"/>
              </w:rPr>
            </w:pPr>
            <w:r>
              <w:rPr>
                <w:rFonts w:hint="eastAsia" w:ascii="宋体" w:hAnsi="宋体" w:cs="宋体"/>
                <w:kern w:val="0"/>
                <w:sz w:val="24"/>
              </w:rPr>
              <w:t>0.2%</w:t>
            </w:r>
          </w:p>
        </w:tc>
        <w:tc>
          <w:tcPr>
            <w:tcW w:w="2681" w:type="dxa"/>
            <w:gridSpan w:val="2"/>
            <w:tcBorders>
              <w:top w:val="nil"/>
              <w:left w:val="nil"/>
              <w:bottom w:val="single" w:color="auto" w:sz="4" w:space="0"/>
              <w:right w:val="single" w:color="auto" w:sz="4" w:space="0"/>
            </w:tcBorders>
            <w:shd w:val="clear" w:color="auto" w:fill="auto"/>
            <w:noWrap/>
            <w:vAlign w:val="center"/>
          </w:tcPr>
          <w:p w14:paraId="5686191D">
            <w:pPr>
              <w:widowControl/>
              <w:jc w:val="center"/>
              <w:rPr>
                <w:rFonts w:hint="eastAsia" w:ascii="宋体" w:hAnsi="宋体" w:cs="宋体"/>
                <w:kern w:val="0"/>
                <w:sz w:val="24"/>
              </w:rPr>
            </w:pPr>
            <w:r>
              <w:rPr>
                <w:rFonts w:hint="eastAsia" w:ascii="宋体" w:hAnsi="宋体" w:cs="宋体"/>
                <w:kern w:val="0"/>
                <w:sz w:val="24"/>
              </w:rPr>
              <w:t>北美</w:t>
            </w:r>
          </w:p>
        </w:tc>
      </w:tr>
      <w:tr w14:paraId="4FE27F95">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144002A7">
            <w:pPr>
              <w:widowControl/>
              <w:jc w:val="center"/>
              <w:rPr>
                <w:rFonts w:hint="eastAsia" w:ascii="宋体" w:hAnsi="宋体" w:cs="宋体"/>
                <w:kern w:val="0"/>
                <w:sz w:val="24"/>
              </w:rPr>
            </w:pPr>
            <w:r>
              <w:rPr>
                <w:rFonts w:hint="eastAsia" w:ascii="宋体" w:hAnsi="宋体" w:cs="宋体"/>
                <w:kern w:val="0"/>
                <w:sz w:val="24"/>
              </w:rPr>
              <w:t>海地</w:t>
            </w:r>
          </w:p>
        </w:tc>
        <w:tc>
          <w:tcPr>
            <w:tcW w:w="850" w:type="dxa"/>
            <w:tcBorders>
              <w:top w:val="nil"/>
              <w:left w:val="nil"/>
              <w:bottom w:val="single" w:color="auto" w:sz="4" w:space="0"/>
              <w:right w:val="single" w:color="auto" w:sz="4" w:space="0"/>
            </w:tcBorders>
            <w:shd w:val="clear" w:color="auto" w:fill="auto"/>
            <w:noWrap/>
            <w:vAlign w:val="center"/>
          </w:tcPr>
          <w:p w14:paraId="76B28A05">
            <w:pPr>
              <w:widowControl/>
              <w:jc w:val="center"/>
              <w:rPr>
                <w:rFonts w:hint="eastAsia" w:ascii="宋体" w:hAnsi="宋体" w:cs="宋体"/>
                <w:kern w:val="0"/>
                <w:sz w:val="24"/>
              </w:rPr>
            </w:pPr>
            <w:r>
              <w:rPr>
                <w:rFonts w:hint="eastAsia" w:ascii="宋体" w:hAnsi="宋体" w:cs="宋体"/>
                <w:kern w:val="0"/>
                <w:sz w:val="24"/>
              </w:rPr>
              <w:t>2</w:t>
            </w:r>
          </w:p>
        </w:tc>
        <w:tc>
          <w:tcPr>
            <w:tcW w:w="1418" w:type="dxa"/>
            <w:tcBorders>
              <w:top w:val="nil"/>
              <w:left w:val="nil"/>
              <w:bottom w:val="single" w:color="auto" w:sz="4" w:space="0"/>
              <w:right w:val="single" w:color="auto" w:sz="4" w:space="0"/>
            </w:tcBorders>
            <w:shd w:val="clear" w:color="auto" w:fill="auto"/>
            <w:noWrap/>
            <w:vAlign w:val="center"/>
          </w:tcPr>
          <w:p w14:paraId="3A65DB5A">
            <w:pPr>
              <w:widowControl/>
              <w:jc w:val="center"/>
              <w:rPr>
                <w:rFonts w:hint="eastAsia" w:ascii="宋体" w:hAnsi="宋体" w:cs="宋体"/>
                <w:kern w:val="0"/>
                <w:sz w:val="24"/>
              </w:rPr>
            </w:pPr>
            <w:r>
              <w:rPr>
                <w:rFonts w:hint="eastAsia" w:ascii="宋体" w:hAnsi="宋体" w:cs="宋体"/>
                <w:kern w:val="0"/>
                <w:sz w:val="24"/>
              </w:rPr>
              <w:t>0.0%</w:t>
            </w:r>
          </w:p>
        </w:tc>
        <w:tc>
          <w:tcPr>
            <w:tcW w:w="1713" w:type="dxa"/>
            <w:tcBorders>
              <w:top w:val="nil"/>
              <w:left w:val="nil"/>
              <w:bottom w:val="single" w:color="auto" w:sz="4" w:space="0"/>
              <w:right w:val="single" w:color="auto" w:sz="4" w:space="0"/>
            </w:tcBorders>
            <w:shd w:val="clear" w:color="auto" w:fill="auto"/>
            <w:noWrap/>
            <w:vAlign w:val="center"/>
          </w:tcPr>
          <w:p w14:paraId="709CD725">
            <w:pPr>
              <w:widowControl/>
              <w:jc w:val="center"/>
              <w:rPr>
                <w:rFonts w:hint="eastAsia" w:ascii="宋体" w:hAnsi="宋体" w:cs="宋体"/>
                <w:kern w:val="0"/>
                <w:sz w:val="24"/>
              </w:rPr>
            </w:pPr>
            <w:r>
              <w:rPr>
                <w:rFonts w:hint="eastAsia" w:ascii="宋体" w:hAnsi="宋体" w:cs="宋体"/>
                <w:kern w:val="0"/>
                <w:sz w:val="24"/>
              </w:rPr>
              <w:t>0.2%</w:t>
            </w:r>
          </w:p>
        </w:tc>
        <w:tc>
          <w:tcPr>
            <w:tcW w:w="2681" w:type="dxa"/>
            <w:gridSpan w:val="2"/>
            <w:tcBorders>
              <w:top w:val="nil"/>
              <w:left w:val="nil"/>
              <w:bottom w:val="single" w:color="auto" w:sz="4" w:space="0"/>
              <w:right w:val="single" w:color="auto" w:sz="4" w:space="0"/>
            </w:tcBorders>
            <w:shd w:val="clear" w:color="auto" w:fill="auto"/>
            <w:noWrap/>
            <w:vAlign w:val="center"/>
          </w:tcPr>
          <w:p w14:paraId="4BF6A346">
            <w:pPr>
              <w:widowControl/>
              <w:jc w:val="center"/>
              <w:rPr>
                <w:rFonts w:hint="eastAsia" w:ascii="宋体" w:hAnsi="宋体" w:cs="宋体"/>
                <w:kern w:val="0"/>
                <w:sz w:val="24"/>
              </w:rPr>
            </w:pPr>
            <w:r>
              <w:rPr>
                <w:rFonts w:hint="eastAsia" w:ascii="宋体" w:hAnsi="宋体" w:cs="宋体"/>
                <w:kern w:val="0"/>
                <w:sz w:val="24"/>
              </w:rPr>
              <w:t>北美</w:t>
            </w:r>
          </w:p>
        </w:tc>
      </w:tr>
      <w:tr w14:paraId="7C2F1D38">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3F455816">
            <w:pPr>
              <w:widowControl/>
              <w:jc w:val="center"/>
              <w:rPr>
                <w:rFonts w:hint="eastAsia" w:ascii="宋体" w:hAnsi="宋体" w:cs="宋体"/>
                <w:b/>
                <w:bCs/>
                <w:kern w:val="0"/>
                <w:sz w:val="24"/>
              </w:rPr>
            </w:pPr>
            <w:r>
              <w:rPr>
                <w:rFonts w:hint="eastAsia" w:ascii="宋体" w:hAnsi="宋体" w:cs="宋体"/>
                <w:b/>
                <w:bCs/>
                <w:kern w:val="0"/>
                <w:sz w:val="24"/>
              </w:rPr>
              <w:t>小计</w:t>
            </w:r>
          </w:p>
        </w:tc>
        <w:tc>
          <w:tcPr>
            <w:tcW w:w="850" w:type="dxa"/>
            <w:tcBorders>
              <w:top w:val="nil"/>
              <w:left w:val="nil"/>
              <w:bottom w:val="single" w:color="auto" w:sz="4" w:space="0"/>
              <w:right w:val="single" w:color="auto" w:sz="4" w:space="0"/>
            </w:tcBorders>
            <w:shd w:val="clear" w:color="auto" w:fill="auto"/>
            <w:noWrap/>
            <w:vAlign w:val="center"/>
          </w:tcPr>
          <w:p w14:paraId="62511F7A">
            <w:pPr>
              <w:widowControl/>
              <w:jc w:val="center"/>
              <w:rPr>
                <w:rFonts w:hint="eastAsia" w:ascii="宋体" w:hAnsi="宋体" w:cs="宋体"/>
                <w:b/>
                <w:bCs/>
                <w:kern w:val="0"/>
                <w:sz w:val="24"/>
              </w:rPr>
            </w:pPr>
            <w:r>
              <w:rPr>
                <w:rFonts w:hint="eastAsia" w:ascii="宋体" w:hAnsi="宋体" w:cs="宋体"/>
                <w:b/>
                <w:bCs/>
                <w:kern w:val="0"/>
                <w:sz w:val="24"/>
              </w:rPr>
              <w:t>68</w:t>
            </w:r>
          </w:p>
        </w:tc>
        <w:tc>
          <w:tcPr>
            <w:tcW w:w="1418" w:type="dxa"/>
            <w:tcBorders>
              <w:top w:val="nil"/>
              <w:left w:val="nil"/>
              <w:bottom w:val="single" w:color="auto" w:sz="4" w:space="0"/>
              <w:right w:val="single" w:color="auto" w:sz="4" w:space="0"/>
            </w:tcBorders>
            <w:shd w:val="clear" w:color="auto" w:fill="auto"/>
            <w:noWrap/>
            <w:vAlign w:val="center"/>
          </w:tcPr>
          <w:p w14:paraId="5D318334">
            <w:pPr>
              <w:widowControl/>
              <w:jc w:val="center"/>
              <w:rPr>
                <w:rFonts w:hint="eastAsia" w:ascii="宋体" w:hAnsi="宋体" w:cs="宋体"/>
                <w:b/>
                <w:bCs/>
                <w:kern w:val="0"/>
                <w:sz w:val="24"/>
              </w:rPr>
            </w:pPr>
            <w:r>
              <w:rPr>
                <w:rFonts w:hint="eastAsia" w:ascii="宋体" w:hAnsi="宋体" w:cs="宋体"/>
                <w:b/>
                <w:bCs/>
                <w:kern w:val="0"/>
                <w:sz w:val="24"/>
              </w:rPr>
              <w:t>5.8%</w:t>
            </w:r>
          </w:p>
        </w:tc>
        <w:tc>
          <w:tcPr>
            <w:tcW w:w="4394" w:type="dxa"/>
            <w:gridSpan w:val="3"/>
            <w:tcBorders>
              <w:top w:val="nil"/>
              <w:left w:val="nil"/>
              <w:bottom w:val="single" w:color="auto" w:sz="4" w:space="0"/>
              <w:right w:val="single" w:color="auto" w:sz="4" w:space="0"/>
            </w:tcBorders>
            <w:shd w:val="clear" w:color="auto" w:fill="auto"/>
            <w:noWrap/>
            <w:vAlign w:val="center"/>
          </w:tcPr>
          <w:p w14:paraId="4F8353B5">
            <w:pPr>
              <w:widowControl/>
              <w:jc w:val="center"/>
              <w:rPr>
                <w:rFonts w:hint="eastAsia" w:ascii="宋体" w:hAnsi="宋体" w:cs="宋体"/>
                <w:b/>
                <w:bCs/>
                <w:kern w:val="0"/>
                <w:sz w:val="24"/>
              </w:rPr>
            </w:pPr>
            <w:r>
              <w:rPr>
                <w:rFonts w:hint="eastAsia" w:ascii="宋体" w:hAnsi="宋体" w:cs="宋体"/>
                <w:b/>
                <w:bCs/>
                <w:kern w:val="0"/>
                <w:sz w:val="24"/>
              </w:rPr>
              <w:t>5.7%</w:t>
            </w:r>
          </w:p>
        </w:tc>
      </w:tr>
      <w:tr w14:paraId="09DEA762">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3680DEB6">
            <w:pPr>
              <w:widowControl/>
              <w:jc w:val="center"/>
              <w:rPr>
                <w:rFonts w:hint="eastAsia" w:ascii="宋体" w:hAnsi="宋体" w:cs="宋体"/>
                <w:kern w:val="0"/>
                <w:sz w:val="24"/>
              </w:rPr>
            </w:pPr>
            <w:r>
              <w:rPr>
                <w:rFonts w:hint="eastAsia" w:ascii="宋体" w:hAnsi="宋体" w:cs="宋体"/>
                <w:kern w:val="0"/>
                <w:sz w:val="24"/>
              </w:rPr>
              <w:t>巴西</w:t>
            </w:r>
          </w:p>
        </w:tc>
        <w:tc>
          <w:tcPr>
            <w:tcW w:w="850" w:type="dxa"/>
            <w:tcBorders>
              <w:top w:val="nil"/>
              <w:left w:val="nil"/>
              <w:bottom w:val="single" w:color="auto" w:sz="4" w:space="0"/>
              <w:right w:val="single" w:color="auto" w:sz="4" w:space="0"/>
            </w:tcBorders>
            <w:shd w:val="clear" w:color="auto" w:fill="auto"/>
            <w:noWrap/>
            <w:vAlign w:val="center"/>
          </w:tcPr>
          <w:p w14:paraId="08ECBF37">
            <w:pPr>
              <w:widowControl/>
              <w:jc w:val="center"/>
              <w:rPr>
                <w:rFonts w:hint="eastAsia" w:ascii="宋体" w:hAnsi="宋体" w:cs="宋体"/>
                <w:kern w:val="0"/>
                <w:sz w:val="24"/>
              </w:rPr>
            </w:pPr>
            <w:r>
              <w:rPr>
                <w:rFonts w:hint="eastAsia" w:ascii="宋体" w:hAnsi="宋体" w:cs="宋体"/>
                <w:kern w:val="0"/>
                <w:sz w:val="24"/>
              </w:rPr>
              <w:t>26</w:t>
            </w:r>
          </w:p>
        </w:tc>
        <w:tc>
          <w:tcPr>
            <w:tcW w:w="1418" w:type="dxa"/>
            <w:tcBorders>
              <w:top w:val="nil"/>
              <w:left w:val="nil"/>
              <w:bottom w:val="single" w:color="auto" w:sz="4" w:space="0"/>
              <w:right w:val="single" w:color="auto" w:sz="4" w:space="0"/>
            </w:tcBorders>
            <w:shd w:val="clear" w:color="auto" w:fill="auto"/>
            <w:noWrap/>
            <w:vAlign w:val="center"/>
          </w:tcPr>
          <w:p w14:paraId="7D706550">
            <w:pPr>
              <w:widowControl/>
              <w:jc w:val="center"/>
              <w:rPr>
                <w:rFonts w:hint="eastAsia" w:ascii="宋体" w:hAnsi="宋体" w:cs="宋体"/>
                <w:kern w:val="0"/>
                <w:sz w:val="24"/>
              </w:rPr>
            </w:pPr>
            <w:r>
              <w:rPr>
                <w:rFonts w:hint="eastAsia" w:ascii="宋体" w:hAnsi="宋体" w:cs="宋体"/>
                <w:kern w:val="0"/>
                <w:sz w:val="24"/>
              </w:rPr>
              <w:t>1.3%</w:t>
            </w:r>
          </w:p>
        </w:tc>
        <w:tc>
          <w:tcPr>
            <w:tcW w:w="1713" w:type="dxa"/>
            <w:tcBorders>
              <w:top w:val="nil"/>
              <w:left w:val="nil"/>
              <w:bottom w:val="single" w:color="auto" w:sz="4" w:space="0"/>
              <w:right w:val="single" w:color="auto" w:sz="4" w:space="0"/>
            </w:tcBorders>
            <w:shd w:val="clear" w:color="auto" w:fill="auto"/>
            <w:noWrap/>
            <w:vAlign w:val="center"/>
          </w:tcPr>
          <w:p w14:paraId="5BEBA113">
            <w:pPr>
              <w:widowControl/>
              <w:jc w:val="center"/>
              <w:rPr>
                <w:rFonts w:hint="eastAsia" w:ascii="宋体" w:hAnsi="宋体" w:cs="宋体"/>
                <w:kern w:val="0"/>
                <w:sz w:val="24"/>
              </w:rPr>
            </w:pPr>
            <w:r>
              <w:rPr>
                <w:rFonts w:hint="eastAsia" w:ascii="宋体" w:hAnsi="宋体" w:cs="宋体"/>
                <w:kern w:val="0"/>
                <w:sz w:val="24"/>
              </w:rPr>
              <w:t>2.2%</w:t>
            </w:r>
          </w:p>
        </w:tc>
        <w:tc>
          <w:tcPr>
            <w:tcW w:w="2681" w:type="dxa"/>
            <w:gridSpan w:val="2"/>
            <w:tcBorders>
              <w:top w:val="nil"/>
              <w:left w:val="nil"/>
              <w:bottom w:val="single" w:color="auto" w:sz="4" w:space="0"/>
              <w:right w:val="single" w:color="auto" w:sz="4" w:space="0"/>
            </w:tcBorders>
            <w:shd w:val="clear" w:color="auto" w:fill="auto"/>
            <w:noWrap/>
            <w:vAlign w:val="center"/>
          </w:tcPr>
          <w:p w14:paraId="798F4F35">
            <w:pPr>
              <w:widowControl/>
              <w:jc w:val="center"/>
              <w:rPr>
                <w:rFonts w:hint="eastAsia" w:ascii="宋体" w:hAnsi="宋体" w:cs="宋体"/>
                <w:kern w:val="0"/>
                <w:sz w:val="24"/>
              </w:rPr>
            </w:pPr>
            <w:r>
              <w:rPr>
                <w:rFonts w:hint="eastAsia" w:ascii="宋体" w:hAnsi="宋体" w:cs="宋体"/>
                <w:kern w:val="0"/>
                <w:sz w:val="24"/>
              </w:rPr>
              <w:t>南美</w:t>
            </w:r>
          </w:p>
        </w:tc>
      </w:tr>
      <w:tr w14:paraId="05EEF383">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3DC80948">
            <w:pPr>
              <w:widowControl/>
              <w:jc w:val="center"/>
              <w:rPr>
                <w:rFonts w:hint="eastAsia" w:ascii="宋体" w:hAnsi="宋体" w:cs="宋体"/>
                <w:kern w:val="0"/>
                <w:sz w:val="24"/>
              </w:rPr>
            </w:pPr>
            <w:r>
              <w:rPr>
                <w:rFonts w:hint="eastAsia" w:ascii="宋体" w:hAnsi="宋体" w:cs="宋体"/>
                <w:kern w:val="0"/>
                <w:sz w:val="24"/>
              </w:rPr>
              <w:t>智利</w:t>
            </w:r>
          </w:p>
        </w:tc>
        <w:tc>
          <w:tcPr>
            <w:tcW w:w="850" w:type="dxa"/>
            <w:tcBorders>
              <w:top w:val="nil"/>
              <w:left w:val="nil"/>
              <w:bottom w:val="single" w:color="auto" w:sz="4" w:space="0"/>
              <w:right w:val="single" w:color="auto" w:sz="4" w:space="0"/>
            </w:tcBorders>
            <w:shd w:val="clear" w:color="auto" w:fill="auto"/>
            <w:noWrap/>
            <w:vAlign w:val="center"/>
          </w:tcPr>
          <w:p w14:paraId="3E18EF37">
            <w:pPr>
              <w:widowControl/>
              <w:jc w:val="center"/>
              <w:rPr>
                <w:rFonts w:hint="eastAsia" w:ascii="宋体" w:hAnsi="宋体" w:cs="宋体"/>
                <w:kern w:val="0"/>
                <w:sz w:val="24"/>
              </w:rPr>
            </w:pPr>
            <w:r>
              <w:rPr>
                <w:rFonts w:hint="eastAsia" w:ascii="宋体" w:hAnsi="宋体" w:cs="宋体"/>
                <w:kern w:val="0"/>
                <w:sz w:val="24"/>
              </w:rPr>
              <w:t>1</w:t>
            </w:r>
          </w:p>
        </w:tc>
        <w:tc>
          <w:tcPr>
            <w:tcW w:w="1418" w:type="dxa"/>
            <w:tcBorders>
              <w:top w:val="nil"/>
              <w:left w:val="nil"/>
              <w:bottom w:val="single" w:color="auto" w:sz="4" w:space="0"/>
              <w:right w:val="single" w:color="auto" w:sz="4" w:space="0"/>
            </w:tcBorders>
            <w:shd w:val="clear" w:color="auto" w:fill="auto"/>
            <w:noWrap/>
            <w:vAlign w:val="center"/>
          </w:tcPr>
          <w:p w14:paraId="5D9DE593">
            <w:pPr>
              <w:widowControl/>
              <w:jc w:val="center"/>
              <w:rPr>
                <w:rFonts w:hint="eastAsia" w:ascii="宋体" w:hAnsi="宋体" w:cs="宋体"/>
                <w:kern w:val="0"/>
                <w:sz w:val="24"/>
              </w:rPr>
            </w:pPr>
            <w:r>
              <w:rPr>
                <w:rFonts w:hint="eastAsia" w:ascii="宋体" w:hAnsi="宋体" w:cs="宋体"/>
                <w:kern w:val="0"/>
                <w:sz w:val="24"/>
              </w:rPr>
              <w:t>0.2%</w:t>
            </w:r>
          </w:p>
        </w:tc>
        <w:tc>
          <w:tcPr>
            <w:tcW w:w="1713" w:type="dxa"/>
            <w:tcBorders>
              <w:top w:val="nil"/>
              <w:left w:val="nil"/>
              <w:bottom w:val="single" w:color="auto" w:sz="4" w:space="0"/>
              <w:right w:val="single" w:color="auto" w:sz="4" w:space="0"/>
            </w:tcBorders>
            <w:shd w:val="clear" w:color="auto" w:fill="auto"/>
            <w:noWrap/>
            <w:vAlign w:val="center"/>
          </w:tcPr>
          <w:p w14:paraId="0D7D1504">
            <w:pPr>
              <w:widowControl/>
              <w:jc w:val="center"/>
              <w:rPr>
                <w:rFonts w:hint="eastAsia" w:ascii="宋体" w:hAnsi="宋体" w:cs="宋体"/>
                <w:kern w:val="0"/>
                <w:sz w:val="24"/>
              </w:rPr>
            </w:pPr>
            <w:r>
              <w:rPr>
                <w:rFonts w:hint="eastAsia" w:ascii="宋体" w:hAnsi="宋体" w:cs="宋体"/>
                <w:kern w:val="0"/>
                <w:sz w:val="24"/>
              </w:rPr>
              <w:t>0.1%</w:t>
            </w:r>
          </w:p>
        </w:tc>
        <w:tc>
          <w:tcPr>
            <w:tcW w:w="2681" w:type="dxa"/>
            <w:gridSpan w:val="2"/>
            <w:tcBorders>
              <w:top w:val="nil"/>
              <w:left w:val="nil"/>
              <w:bottom w:val="single" w:color="auto" w:sz="4" w:space="0"/>
              <w:right w:val="single" w:color="auto" w:sz="4" w:space="0"/>
            </w:tcBorders>
            <w:shd w:val="clear" w:color="auto" w:fill="auto"/>
            <w:noWrap/>
            <w:vAlign w:val="center"/>
          </w:tcPr>
          <w:p w14:paraId="129C016A">
            <w:pPr>
              <w:widowControl/>
              <w:jc w:val="center"/>
              <w:rPr>
                <w:rFonts w:hint="eastAsia" w:ascii="宋体" w:hAnsi="宋体" w:cs="宋体"/>
                <w:kern w:val="0"/>
                <w:sz w:val="24"/>
              </w:rPr>
            </w:pPr>
            <w:r>
              <w:rPr>
                <w:rFonts w:hint="eastAsia" w:ascii="宋体" w:hAnsi="宋体" w:cs="宋体"/>
                <w:kern w:val="0"/>
                <w:sz w:val="24"/>
              </w:rPr>
              <w:t>南美</w:t>
            </w:r>
          </w:p>
        </w:tc>
      </w:tr>
      <w:tr w14:paraId="5012C3EF">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3B009E50">
            <w:pPr>
              <w:widowControl/>
              <w:jc w:val="center"/>
              <w:rPr>
                <w:rFonts w:hint="eastAsia" w:ascii="宋体" w:hAnsi="宋体" w:cs="宋体"/>
                <w:kern w:val="0"/>
                <w:sz w:val="24"/>
              </w:rPr>
            </w:pPr>
            <w:r>
              <w:rPr>
                <w:rFonts w:hint="eastAsia" w:ascii="宋体" w:hAnsi="宋体" w:cs="宋体"/>
                <w:kern w:val="0"/>
                <w:sz w:val="24"/>
              </w:rPr>
              <w:t>乌拉圭</w:t>
            </w:r>
          </w:p>
        </w:tc>
        <w:tc>
          <w:tcPr>
            <w:tcW w:w="850" w:type="dxa"/>
            <w:tcBorders>
              <w:top w:val="nil"/>
              <w:left w:val="nil"/>
              <w:bottom w:val="single" w:color="auto" w:sz="4" w:space="0"/>
              <w:right w:val="single" w:color="auto" w:sz="4" w:space="0"/>
            </w:tcBorders>
            <w:shd w:val="clear" w:color="auto" w:fill="auto"/>
            <w:noWrap/>
            <w:vAlign w:val="center"/>
          </w:tcPr>
          <w:p w14:paraId="21C645F8">
            <w:pPr>
              <w:widowControl/>
              <w:jc w:val="center"/>
              <w:rPr>
                <w:rFonts w:hint="eastAsia" w:ascii="宋体" w:hAnsi="宋体" w:cs="宋体"/>
                <w:kern w:val="0"/>
                <w:sz w:val="24"/>
              </w:rPr>
            </w:pPr>
            <w:r>
              <w:rPr>
                <w:rFonts w:hint="eastAsia" w:ascii="宋体" w:hAnsi="宋体" w:cs="宋体"/>
                <w:kern w:val="0"/>
                <w:sz w:val="24"/>
              </w:rPr>
              <w:t>1</w:t>
            </w:r>
          </w:p>
        </w:tc>
        <w:tc>
          <w:tcPr>
            <w:tcW w:w="1418" w:type="dxa"/>
            <w:tcBorders>
              <w:top w:val="nil"/>
              <w:left w:val="nil"/>
              <w:bottom w:val="single" w:color="auto" w:sz="4" w:space="0"/>
              <w:right w:val="single" w:color="auto" w:sz="4" w:space="0"/>
            </w:tcBorders>
            <w:shd w:val="clear" w:color="auto" w:fill="auto"/>
            <w:noWrap/>
            <w:vAlign w:val="center"/>
          </w:tcPr>
          <w:p w14:paraId="4E770BF1">
            <w:pPr>
              <w:widowControl/>
              <w:jc w:val="center"/>
              <w:rPr>
                <w:rFonts w:hint="eastAsia" w:ascii="宋体" w:hAnsi="宋体" w:cs="宋体"/>
                <w:kern w:val="0"/>
                <w:sz w:val="24"/>
              </w:rPr>
            </w:pPr>
            <w:r>
              <w:rPr>
                <w:rFonts w:hint="eastAsia" w:ascii="宋体" w:hAnsi="宋体" w:cs="宋体"/>
                <w:kern w:val="0"/>
                <w:sz w:val="24"/>
              </w:rPr>
              <w:t>0.0%</w:t>
            </w:r>
          </w:p>
        </w:tc>
        <w:tc>
          <w:tcPr>
            <w:tcW w:w="1713" w:type="dxa"/>
            <w:tcBorders>
              <w:top w:val="nil"/>
              <w:left w:val="nil"/>
              <w:bottom w:val="single" w:color="auto" w:sz="4" w:space="0"/>
              <w:right w:val="single" w:color="auto" w:sz="4" w:space="0"/>
            </w:tcBorders>
            <w:shd w:val="clear" w:color="auto" w:fill="auto"/>
            <w:noWrap/>
            <w:vAlign w:val="center"/>
          </w:tcPr>
          <w:p w14:paraId="4811F604">
            <w:pPr>
              <w:widowControl/>
              <w:jc w:val="center"/>
              <w:rPr>
                <w:rFonts w:hint="eastAsia" w:ascii="宋体" w:hAnsi="宋体" w:cs="宋体"/>
                <w:kern w:val="0"/>
                <w:sz w:val="24"/>
              </w:rPr>
            </w:pPr>
            <w:r>
              <w:rPr>
                <w:rFonts w:hint="eastAsia" w:ascii="宋体" w:hAnsi="宋体" w:cs="宋体"/>
                <w:kern w:val="0"/>
                <w:sz w:val="24"/>
              </w:rPr>
              <w:t>0.1%</w:t>
            </w:r>
          </w:p>
        </w:tc>
        <w:tc>
          <w:tcPr>
            <w:tcW w:w="2681" w:type="dxa"/>
            <w:gridSpan w:val="2"/>
            <w:tcBorders>
              <w:top w:val="nil"/>
              <w:left w:val="nil"/>
              <w:bottom w:val="single" w:color="auto" w:sz="4" w:space="0"/>
              <w:right w:val="single" w:color="auto" w:sz="4" w:space="0"/>
            </w:tcBorders>
            <w:shd w:val="clear" w:color="auto" w:fill="auto"/>
            <w:noWrap/>
            <w:vAlign w:val="center"/>
          </w:tcPr>
          <w:p w14:paraId="7417CCA5">
            <w:pPr>
              <w:widowControl/>
              <w:jc w:val="center"/>
              <w:rPr>
                <w:rFonts w:hint="eastAsia" w:ascii="宋体" w:hAnsi="宋体" w:cs="宋体"/>
                <w:kern w:val="0"/>
                <w:sz w:val="24"/>
              </w:rPr>
            </w:pPr>
            <w:r>
              <w:rPr>
                <w:rFonts w:hint="eastAsia" w:ascii="宋体" w:hAnsi="宋体" w:cs="宋体"/>
                <w:kern w:val="0"/>
                <w:sz w:val="24"/>
              </w:rPr>
              <w:t>南美</w:t>
            </w:r>
          </w:p>
        </w:tc>
      </w:tr>
      <w:tr w14:paraId="290DA6A0">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7AF39A89">
            <w:pPr>
              <w:widowControl/>
              <w:jc w:val="center"/>
              <w:rPr>
                <w:rFonts w:hint="eastAsia" w:ascii="宋体" w:hAnsi="宋体" w:cs="宋体"/>
                <w:kern w:val="0"/>
                <w:sz w:val="24"/>
              </w:rPr>
            </w:pPr>
            <w:r>
              <w:rPr>
                <w:rFonts w:hint="eastAsia" w:ascii="宋体" w:hAnsi="宋体" w:cs="宋体"/>
                <w:kern w:val="0"/>
                <w:sz w:val="24"/>
              </w:rPr>
              <w:t>阿根廷</w:t>
            </w:r>
          </w:p>
        </w:tc>
        <w:tc>
          <w:tcPr>
            <w:tcW w:w="850" w:type="dxa"/>
            <w:tcBorders>
              <w:top w:val="nil"/>
              <w:left w:val="nil"/>
              <w:bottom w:val="single" w:color="auto" w:sz="4" w:space="0"/>
              <w:right w:val="single" w:color="auto" w:sz="4" w:space="0"/>
            </w:tcBorders>
            <w:shd w:val="clear" w:color="auto" w:fill="auto"/>
            <w:noWrap/>
            <w:vAlign w:val="center"/>
          </w:tcPr>
          <w:p w14:paraId="6E7C7D7E">
            <w:pPr>
              <w:widowControl/>
              <w:jc w:val="center"/>
              <w:rPr>
                <w:rFonts w:hint="eastAsia" w:ascii="宋体" w:hAnsi="宋体" w:cs="宋体"/>
                <w:kern w:val="0"/>
                <w:sz w:val="24"/>
              </w:rPr>
            </w:pPr>
            <w:r>
              <w:rPr>
                <w:rFonts w:hint="eastAsia" w:ascii="宋体" w:hAnsi="宋体" w:cs="宋体"/>
                <w:kern w:val="0"/>
                <w:sz w:val="24"/>
              </w:rPr>
              <w:t>2</w:t>
            </w:r>
          </w:p>
        </w:tc>
        <w:tc>
          <w:tcPr>
            <w:tcW w:w="1418" w:type="dxa"/>
            <w:tcBorders>
              <w:top w:val="nil"/>
              <w:left w:val="nil"/>
              <w:bottom w:val="single" w:color="auto" w:sz="4" w:space="0"/>
              <w:right w:val="single" w:color="auto" w:sz="4" w:space="0"/>
            </w:tcBorders>
            <w:shd w:val="clear" w:color="auto" w:fill="auto"/>
            <w:noWrap/>
            <w:vAlign w:val="center"/>
          </w:tcPr>
          <w:p w14:paraId="38E73134">
            <w:pPr>
              <w:widowControl/>
              <w:jc w:val="center"/>
              <w:rPr>
                <w:rFonts w:hint="eastAsia" w:ascii="宋体" w:hAnsi="宋体" w:cs="宋体"/>
                <w:kern w:val="0"/>
                <w:sz w:val="24"/>
              </w:rPr>
            </w:pPr>
            <w:r>
              <w:rPr>
                <w:rFonts w:hint="eastAsia" w:ascii="宋体" w:hAnsi="宋体" w:cs="宋体"/>
                <w:kern w:val="0"/>
                <w:sz w:val="24"/>
              </w:rPr>
              <w:t>0.0%</w:t>
            </w:r>
          </w:p>
        </w:tc>
        <w:tc>
          <w:tcPr>
            <w:tcW w:w="1713" w:type="dxa"/>
            <w:tcBorders>
              <w:top w:val="nil"/>
              <w:left w:val="nil"/>
              <w:bottom w:val="single" w:color="auto" w:sz="4" w:space="0"/>
              <w:right w:val="single" w:color="auto" w:sz="4" w:space="0"/>
            </w:tcBorders>
            <w:shd w:val="clear" w:color="auto" w:fill="auto"/>
            <w:noWrap/>
            <w:vAlign w:val="center"/>
          </w:tcPr>
          <w:p w14:paraId="1857570F">
            <w:pPr>
              <w:widowControl/>
              <w:jc w:val="center"/>
              <w:rPr>
                <w:rFonts w:hint="eastAsia" w:ascii="宋体" w:hAnsi="宋体" w:cs="宋体"/>
                <w:kern w:val="0"/>
                <w:sz w:val="24"/>
              </w:rPr>
            </w:pPr>
            <w:r>
              <w:rPr>
                <w:rFonts w:hint="eastAsia" w:ascii="宋体" w:hAnsi="宋体" w:cs="宋体"/>
                <w:kern w:val="0"/>
                <w:sz w:val="24"/>
              </w:rPr>
              <w:t>0.2%</w:t>
            </w:r>
          </w:p>
        </w:tc>
        <w:tc>
          <w:tcPr>
            <w:tcW w:w="2681" w:type="dxa"/>
            <w:gridSpan w:val="2"/>
            <w:tcBorders>
              <w:top w:val="nil"/>
              <w:left w:val="nil"/>
              <w:bottom w:val="single" w:color="auto" w:sz="4" w:space="0"/>
              <w:right w:val="single" w:color="auto" w:sz="4" w:space="0"/>
            </w:tcBorders>
            <w:shd w:val="clear" w:color="auto" w:fill="auto"/>
            <w:noWrap/>
            <w:vAlign w:val="center"/>
          </w:tcPr>
          <w:p w14:paraId="69B392A5">
            <w:pPr>
              <w:widowControl/>
              <w:jc w:val="center"/>
              <w:rPr>
                <w:rFonts w:hint="eastAsia" w:ascii="宋体" w:hAnsi="宋体" w:cs="宋体"/>
                <w:kern w:val="0"/>
                <w:sz w:val="24"/>
              </w:rPr>
            </w:pPr>
            <w:r>
              <w:rPr>
                <w:rFonts w:hint="eastAsia" w:ascii="宋体" w:hAnsi="宋体" w:cs="宋体"/>
                <w:kern w:val="0"/>
                <w:sz w:val="24"/>
              </w:rPr>
              <w:t>南美</w:t>
            </w:r>
          </w:p>
        </w:tc>
      </w:tr>
      <w:tr w14:paraId="43E8BE1F">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0BBE0412">
            <w:pPr>
              <w:widowControl/>
              <w:jc w:val="center"/>
              <w:rPr>
                <w:rFonts w:hint="eastAsia" w:ascii="宋体" w:hAnsi="宋体" w:cs="宋体"/>
                <w:b/>
                <w:bCs/>
                <w:kern w:val="0"/>
                <w:sz w:val="24"/>
              </w:rPr>
            </w:pPr>
            <w:r>
              <w:rPr>
                <w:rFonts w:hint="eastAsia" w:ascii="宋体" w:hAnsi="宋体" w:cs="宋体"/>
                <w:b/>
                <w:bCs/>
                <w:kern w:val="0"/>
                <w:sz w:val="24"/>
              </w:rPr>
              <w:t>小计</w:t>
            </w:r>
          </w:p>
        </w:tc>
        <w:tc>
          <w:tcPr>
            <w:tcW w:w="850" w:type="dxa"/>
            <w:tcBorders>
              <w:top w:val="nil"/>
              <w:left w:val="nil"/>
              <w:bottom w:val="single" w:color="auto" w:sz="4" w:space="0"/>
              <w:right w:val="single" w:color="auto" w:sz="4" w:space="0"/>
            </w:tcBorders>
            <w:shd w:val="clear" w:color="auto" w:fill="auto"/>
            <w:noWrap/>
            <w:vAlign w:val="center"/>
          </w:tcPr>
          <w:p w14:paraId="13AEE602">
            <w:pPr>
              <w:widowControl/>
              <w:jc w:val="center"/>
              <w:rPr>
                <w:rFonts w:hint="eastAsia" w:ascii="宋体" w:hAnsi="宋体" w:cs="宋体"/>
                <w:b/>
                <w:bCs/>
                <w:kern w:val="0"/>
                <w:sz w:val="24"/>
              </w:rPr>
            </w:pPr>
            <w:r>
              <w:rPr>
                <w:rFonts w:hint="eastAsia" w:ascii="宋体" w:hAnsi="宋体" w:cs="宋体"/>
                <w:b/>
                <w:bCs/>
                <w:kern w:val="0"/>
                <w:sz w:val="24"/>
              </w:rPr>
              <w:t>30</w:t>
            </w:r>
          </w:p>
        </w:tc>
        <w:tc>
          <w:tcPr>
            <w:tcW w:w="1418" w:type="dxa"/>
            <w:tcBorders>
              <w:top w:val="nil"/>
              <w:left w:val="nil"/>
              <w:bottom w:val="single" w:color="auto" w:sz="4" w:space="0"/>
              <w:right w:val="single" w:color="auto" w:sz="4" w:space="0"/>
            </w:tcBorders>
            <w:shd w:val="clear" w:color="auto" w:fill="auto"/>
            <w:noWrap/>
            <w:vAlign w:val="center"/>
          </w:tcPr>
          <w:p w14:paraId="37BA886F">
            <w:pPr>
              <w:widowControl/>
              <w:jc w:val="center"/>
              <w:rPr>
                <w:rFonts w:hint="eastAsia" w:ascii="宋体" w:hAnsi="宋体" w:cs="宋体"/>
                <w:b/>
                <w:bCs/>
                <w:kern w:val="0"/>
                <w:sz w:val="24"/>
              </w:rPr>
            </w:pPr>
            <w:r>
              <w:rPr>
                <w:rFonts w:hint="eastAsia" w:ascii="宋体" w:hAnsi="宋体" w:cs="宋体"/>
                <w:b/>
                <w:bCs/>
                <w:kern w:val="0"/>
                <w:sz w:val="24"/>
              </w:rPr>
              <w:t>1.5%</w:t>
            </w:r>
          </w:p>
        </w:tc>
        <w:tc>
          <w:tcPr>
            <w:tcW w:w="4394" w:type="dxa"/>
            <w:gridSpan w:val="3"/>
            <w:tcBorders>
              <w:top w:val="nil"/>
              <w:left w:val="nil"/>
              <w:bottom w:val="single" w:color="auto" w:sz="4" w:space="0"/>
              <w:right w:val="single" w:color="auto" w:sz="4" w:space="0"/>
            </w:tcBorders>
            <w:shd w:val="clear" w:color="auto" w:fill="auto"/>
            <w:noWrap/>
            <w:vAlign w:val="center"/>
          </w:tcPr>
          <w:p w14:paraId="0A10DC86">
            <w:pPr>
              <w:widowControl/>
              <w:jc w:val="center"/>
              <w:rPr>
                <w:rFonts w:hint="eastAsia" w:ascii="宋体" w:hAnsi="宋体" w:cs="宋体"/>
                <w:b/>
                <w:bCs/>
                <w:kern w:val="0"/>
                <w:sz w:val="24"/>
              </w:rPr>
            </w:pPr>
            <w:r>
              <w:rPr>
                <w:rFonts w:hint="eastAsia" w:ascii="宋体" w:hAnsi="宋体" w:cs="宋体"/>
                <w:b/>
                <w:bCs/>
                <w:kern w:val="0"/>
                <w:sz w:val="24"/>
              </w:rPr>
              <w:t>2.5%</w:t>
            </w:r>
          </w:p>
        </w:tc>
      </w:tr>
      <w:tr w14:paraId="38C35E96">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52D28300">
            <w:pPr>
              <w:widowControl/>
              <w:jc w:val="center"/>
              <w:rPr>
                <w:rFonts w:hint="eastAsia" w:ascii="宋体" w:hAnsi="宋体" w:cs="宋体"/>
                <w:kern w:val="0"/>
                <w:sz w:val="24"/>
              </w:rPr>
            </w:pPr>
            <w:r>
              <w:rPr>
                <w:rFonts w:hint="eastAsia" w:ascii="宋体" w:hAnsi="宋体" w:cs="宋体"/>
                <w:kern w:val="0"/>
                <w:sz w:val="24"/>
              </w:rPr>
              <w:t>澳大利亚</w:t>
            </w:r>
          </w:p>
        </w:tc>
        <w:tc>
          <w:tcPr>
            <w:tcW w:w="850" w:type="dxa"/>
            <w:tcBorders>
              <w:top w:val="nil"/>
              <w:left w:val="nil"/>
              <w:bottom w:val="single" w:color="auto" w:sz="4" w:space="0"/>
              <w:right w:val="single" w:color="auto" w:sz="4" w:space="0"/>
            </w:tcBorders>
            <w:shd w:val="clear" w:color="auto" w:fill="auto"/>
            <w:noWrap/>
            <w:vAlign w:val="center"/>
          </w:tcPr>
          <w:p w14:paraId="70F88BBC">
            <w:pPr>
              <w:widowControl/>
              <w:jc w:val="center"/>
              <w:rPr>
                <w:rFonts w:hint="eastAsia" w:ascii="宋体" w:hAnsi="宋体" w:cs="宋体"/>
                <w:kern w:val="0"/>
                <w:sz w:val="24"/>
              </w:rPr>
            </w:pPr>
            <w:r>
              <w:rPr>
                <w:rFonts w:hint="eastAsia" w:ascii="宋体" w:hAnsi="宋体" w:cs="宋体"/>
                <w:kern w:val="0"/>
                <w:sz w:val="24"/>
              </w:rPr>
              <w:t>5</w:t>
            </w:r>
          </w:p>
        </w:tc>
        <w:tc>
          <w:tcPr>
            <w:tcW w:w="1418" w:type="dxa"/>
            <w:tcBorders>
              <w:top w:val="nil"/>
              <w:left w:val="nil"/>
              <w:bottom w:val="single" w:color="auto" w:sz="4" w:space="0"/>
              <w:right w:val="single" w:color="auto" w:sz="4" w:space="0"/>
            </w:tcBorders>
            <w:shd w:val="clear" w:color="auto" w:fill="auto"/>
            <w:noWrap/>
            <w:vAlign w:val="center"/>
          </w:tcPr>
          <w:p w14:paraId="0A15AB5A">
            <w:pPr>
              <w:widowControl/>
              <w:jc w:val="center"/>
              <w:rPr>
                <w:rFonts w:hint="eastAsia" w:ascii="宋体" w:hAnsi="宋体" w:cs="宋体"/>
                <w:kern w:val="0"/>
                <w:sz w:val="24"/>
              </w:rPr>
            </w:pPr>
            <w:r>
              <w:rPr>
                <w:rFonts w:hint="eastAsia" w:ascii="宋体" w:hAnsi="宋体" w:cs="宋体"/>
                <w:kern w:val="0"/>
                <w:sz w:val="24"/>
              </w:rPr>
              <w:t>0.3%</w:t>
            </w:r>
          </w:p>
        </w:tc>
        <w:tc>
          <w:tcPr>
            <w:tcW w:w="1713" w:type="dxa"/>
            <w:tcBorders>
              <w:top w:val="nil"/>
              <w:left w:val="nil"/>
              <w:bottom w:val="single" w:color="auto" w:sz="4" w:space="0"/>
              <w:right w:val="single" w:color="auto" w:sz="4" w:space="0"/>
            </w:tcBorders>
            <w:shd w:val="clear" w:color="auto" w:fill="auto"/>
            <w:noWrap/>
            <w:vAlign w:val="center"/>
          </w:tcPr>
          <w:p w14:paraId="7C5B5F81">
            <w:pPr>
              <w:widowControl/>
              <w:jc w:val="center"/>
              <w:rPr>
                <w:rFonts w:hint="eastAsia" w:ascii="宋体" w:hAnsi="宋体" w:cs="宋体"/>
                <w:kern w:val="0"/>
                <w:sz w:val="24"/>
              </w:rPr>
            </w:pPr>
            <w:r>
              <w:rPr>
                <w:rFonts w:hint="eastAsia" w:ascii="宋体" w:hAnsi="宋体" w:cs="宋体"/>
                <w:kern w:val="0"/>
                <w:sz w:val="24"/>
              </w:rPr>
              <w:t>0.4%</w:t>
            </w:r>
          </w:p>
        </w:tc>
        <w:tc>
          <w:tcPr>
            <w:tcW w:w="2681" w:type="dxa"/>
            <w:gridSpan w:val="2"/>
            <w:tcBorders>
              <w:top w:val="nil"/>
              <w:left w:val="nil"/>
              <w:bottom w:val="single" w:color="auto" w:sz="4" w:space="0"/>
              <w:right w:val="single" w:color="auto" w:sz="4" w:space="0"/>
            </w:tcBorders>
            <w:shd w:val="clear" w:color="auto" w:fill="auto"/>
            <w:noWrap/>
            <w:vAlign w:val="center"/>
          </w:tcPr>
          <w:p w14:paraId="586BC076">
            <w:pPr>
              <w:widowControl/>
              <w:jc w:val="center"/>
              <w:rPr>
                <w:rFonts w:hint="eastAsia" w:ascii="宋体" w:hAnsi="宋体" w:cs="宋体"/>
                <w:kern w:val="0"/>
                <w:sz w:val="24"/>
              </w:rPr>
            </w:pPr>
            <w:r>
              <w:rPr>
                <w:rFonts w:hint="eastAsia" w:ascii="宋体" w:hAnsi="宋体" w:cs="宋体"/>
                <w:kern w:val="0"/>
                <w:sz w:val="24"/>
              </w:rPr>
              <w:t>大洋</w:t>
            </w:r>
          </w:p>
        </w:tc>
      </w:tr>
      <w:tr w14:paraId="48358140">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3A1073AA">
            <w:pPr>
              <w:widowControl/>
              <w:jc w:val="center"/>
              <w:rPr>
                <w:rFonts w:hint="eastAsia" w:ascii="宋体" w:hAnsi="宋体" w:cs="宋体"/>
                <w:b/>
                <w:bCs/>
                <w:kern w:val="0"/>
                <w:sz w:val="24"/>
              </w:rPr>
            </w:pPr>
            <w:r>
              <w:rPr>
                <w:rFonts w:hint="eastAsia" w:ascii="宋体" w:hAnsi="宋体" w:cs="宋体"/>
                <w:b/>
                <w:bCs/>
                <w:kern w:val="0"/>
                <w:sz w:val="24"/>
              </w:rPr>
              <w:t>小计</w:t>
            </w:r>
          </w:p>
        </w:tc>
        <w:tc>
          <w:tcPr>
            <w:tcW w:w="850" w:type="dxa"/>
            <w:tcBorders>
              <w:top w:val="nil"/>
              <w:left w:val="nil"/>
              <w:bottom w:val="single" w:color="auto" w:sz="4" w:space="0"/>
              <w:right w:val="single" w:color="auto" w:sz="4" w:space="0"/>
            </w:tcBorders>
            <w:shd w:val="clear" w:color="auto" w:fill="auto"/>
            <w:noWrap/>
            <w:vAlign w:val="center"/>
          </w:tcPr>
          <w:p w14:paraId="24320C10">
            <w:pPr>
              <w:widowControl/>
              <w:jc w:val="center"/>
              <w:rPr>
                <w:rFonts w:hint="eastAsia" w:ascii="宋体" w:hAnsi="宋体" w:cs="宋体"/>
                <w:b/>
                <w:bCs/>
                <w:kern w:val="0"/>
                <w:sz w:val="24"/>
              </w:rPr>
            </w:pPr>
            <w:r>
              <w:rPr>
                <w:rFonts w:hint="eastAsia" w:ascii="宋体" w:hAnsi="宋体" w:cs="宋体"/>
                <w:b/>
                <w:bCs/>
                <w:kern w:val="0"/>
                <w:sz w:val="24"/>
              </w:rPr>
              <w:t>5</w:t>
            </w:r>
          </w:p>
        </w:tc>
        <w:tc>
          <w:tcPr>
            <w:tcW w:w="1418" w:type="dxa"/>
            <w:tcBorders>
              <w:top w:val="nil"/>
              <w:left w:val="nil"/>
              <w:bottom w:val="single" w:color="auto" w:sz="4" w:space="0"/>
              <w:right w:val="single" w:color="auto" w:sz="4" w:space="0"/>
            </w:tcBorders>
            <w:shd w:val="clear" w:color="auto" w:fill="auto"/>
            <w:noWrap/>
            <w:vAlign w:val="center"/>
          </w:tcPr>
          <w:p w14:paraId="2F058A58">
            <w:pPr>
              <w:widowControl/>
              <w:jc w:val="center"/>
              <w:rPr>
                <w:rFonts w:hint="eastAsia" w:ascii="宋体" w:hAnsi="宋体" w:cs="宋体"/>
                <w:b/>
                <w:bCs/>
                <w:kern w:val="0"/>
                <w:sz w:val="24"/>
              </w:rPr>
            </w:pPr>
            <w:r>
              <w:rPr>
                <w:rFonts w:hint="eastAsia" w:ascii="宋体" w:hAnsi="宋体" w:cs="宋体"/>
                <w:b/>
                <w:bCs/>
                <w:kern w:val="0"/>
                <w:sz w:val="24"/>
              </w:rPr>
              <w:t>0.3%</w:t>
            </w:r>
          </w:p>
        </w:tc>
        <w:tc>
          <w:tcPr>
            <w:tcW w:w="4394" w:type="dxa"/>
            <w:gridSpan w:val="3"/>
            <w:tcBorders>
              <w:top w:val="nil"/>
              <w:left w:val="nil"/>
              <w:bottom w:val="single" w:color="auto" w:sz="4" w:space="0"/>
              <w:right w:val="single" w:color="auto" w:sz="4" w:space="0"/>
            </w:tcBorders>
            <w:shd w:val="clear" w:color="auto" w:fill="auto"/>
            <w:noWrap/>
            <w:vAlign w:val="center"/>
          </w:tcPr>
          <w:p w14:paraId="02992538">
            <w:pPr>
              <w:widowControl/>
              <w:jc w:val="center"/>
              <w:rPr>
                <w:rFonts w:hint="eastAsia" w:ascii="宋体" w:hAnsi="宋体" w:cs="宋体"/>
                <w:b/>
                <w:bCs/>
                <w:kern w:val="0"/>
                <w:sz w:val="24"/>
              </w:rPr>
            </w:pPr>
            <w:r>
              <w:rPr>
                <w:rFonts w:hint="eastAsia" w:ascii="宋体" w:hAnsi="宋体" w:cs="宋体"/>
                <w:b/>
                <w:bCs/>
                <w:kern w:val="0"/>
                <w:sz w:val="24"/>
              </w:rPr>
              <w:t>0.4%</w:t>
            </w:r>
          </w:p>
        </w:tc>
      </w:tr>
      <w:tr w14:paraId="09047B70">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47AC5F06">
            <w:pPr>
              <w:widowControl/>
              <w:jc w:val="center"/>
              <w:rPr>
                <w:rFonts w:hint="eastAsia" w:ascii="宋体" w:hAnsi="宋体" w:cs="宋体"/>
                <w:kern w:val="0"/>
                <w:sz w:val="24"/>
              </w:rPr>
            </w:pPr>
            <w:r>
              <w:rPr>
                <w:rFonts w:hint="eastAsia" w:ascii="宋体" w:hAnsi="宋体" w:cs="宋体"/>
                <w:kern w:val="0"/>
                <w:sz w:val="24"/>
              </w:rPr>
              <w:t>蒙古</w:t>
            </w:r>
          </w:p>
        </w:tc>
        <w:tc>
          <w:tcPr>
            <w:tcW w:w="850" w:type="dxa"/>
            <w:tcBorders>
              <w:top w:val="nil"/>
              <w:left w:val="nil"/>
              <w:bottom w:val="single" w:color="auto" w:sz="4" w:space="0"/>
              <w:right w:val="single" w:color="auto" w:sz="4" w:space="0"/>
            </w:tcBorders>
            <w:shd w:val="clear" w:color="auto" w:fill="auto"/>
            <w:noWrap/>
            <w:vAlign w:val="center"/>
          </w:tcPr>
          <w:p w14:paraId="3AC653CE">
            <w:pPr>
              <w:widowControl/>
              <w:jc w:val="center"/>
              <w:rPr>
                <w:rFonts w:hint="eastAsia" w:ascii="宋体" w:hAnsi="宋体" w:cs="宋体"/>
                <w:kern w:val="0"/>
                <w:sz w:val="24"/>
              </w:rPr>
            </w:pPr>
            <w:r>
              <w:rPr>
                <w:rFonts w:hint="eastAsia" w:ascii="宋体" w:hAnsi="宋体" w:cs="宋体"/>
                <w:kern w:val="0"/>
                <w:sz w:val="24"/>
              </w:rPr>
              <w:t>2</w:t>
            </w:r>
          </w:p>
        </w:tc>
        <w:tc>
          <w:tcPr>
            <w:tcW w:w="1418" w:type="dxa"/>
            <w:tcBorders>
              <w:top w:val="nil"/>
              <w:left w:val="nil"/>
              <w:bottom w:val="single" w:color="auto" w:sz="4" w:space="0"/>
              <w:right w:val="single" w:color="auto" w:sz="4" w:space="0"/>
            </w:tcBorders>
            <w:shd w:val="clear" w:color="auto" w:fill="auto"/>
            <w:noWrap/>
            <w:vAlign w:val="center"/>
          </w:tcPr>
          <w:p w14:paraId="6589CB84">
            <w:pPr>
              <w:widowControl/>
              <w:jc w:val="center"/>
              <w:rPr>
                <w:rFonts w:hint="eastAsia" w:ascii="宋体" w:hAnsi="宋体" w:cs="宋体"/>
                <w:kern w:val="0"/>
                <w:sz w:val="24"/>
              </w:rPr>
            </w:pPr>
            <w:r>
              <w:rPr>
                <w:rFonts w:hint="eastAsia" w:ascii="宋体" w:hAnsi="宋体" w:cs="宋体"/>
                <w:kern w:val="0"/>
                <w:sz w:val="24"/>
              </w:rPr>
              <w:t>0.1%</w:t>
            </w:r>
          </w:p>
        </w:tc>
        <w:tc>
          <w:tcPr>
            <w:tcW w:w="1713" w:type="dxa"/>
            <w:tcBorders>
              <w:top w:val="nil"/>
              <w:left w:val="nil"/>
              <w:bottom w:val="single" w:color="auto" w:sz="4" w:space="0"/>
              <w:right w:val="single" w:color="auto" w:sz="4" w:space="0"/>
            </w:tcBorders>
            <w:shd w:val="clear" w:color="auto" w:fill="auto"/>
            <w:noWrap/>
            <w:vAlign w:val="center"/>
          </w:tcPr>
          <w:p w14:paraId="7251844E">
            <w:pPr>
              <w:widowControl/>
              <w:jc w:val="center"/>
              <w:rPr>
                <w:rFonts w:hint="eastAsia" w:ascii="宋体" w:hAnsi="宋体" w:cs="宋体"/>
                <w:kern w:val="0"/>
                <w:sz w:val="24"/>
              </w:rPr>
            </w:pPr>
            <w:r>
              <w:rPr>
                <w:rFonts w:hint="eastAsia" w:ascii="宋体" w:hAnsi="宋体" w:cs="宋体"/>
                <w:kern w:val="0"/>
                <w:sz w:val="24"/>
              </w:rPr>
              <w:t>0.2%</w:t>
            </w:r>
          </w:p>
        </w:tc>
        <w:tc>
          <w:tcPr>
            <w:tcW w:w="2681" w:type="dxa"/>
            <w:gridSpan w:val="2"/>
            <w:tcBorders>
              <w:top w:val="nil"/>
              <w:left w:val="nil"/>
              <w:bottom w:val="single" w:color="auto" w:sz="4" w:space="0"/>
              <w:right w:val="single" w:color="auto" w:sz="4" w:space="0"/>
            </w:tcBorders>
            <w:shd w:val="clear" w:color="auto" w:fill="auto"/>
            <w:noWrap/>
            <w:vAlign w:val="center"/>
          </w:tcPr>
          <w:p w14:paraId="3C4DA01E">
            <w:pPr>
              <w:widowControl/>
              <w:jc w:val="center"/>
              <w:rPr>
                <w:rFonts w:hint="eastAsia" w:ascii="宋体" w:hAnsi="宋体" w:cs="宋体"/>
                <w:kern w:val="0"/>
                <w:sz w:val="24"/>
              </w:rPr>
            </w:pPr>
            <w:r>
              <w:rPr>
                <w:rFonts w:hint="eastAsia" w:ascii="宋体" w:hAnsi="宋体" w:cs="宋体"/>
                <w:kern w:val="0"/>
                <w:sz w:val="24"/>
              </w:rPr>
              <w:t>亚洲</w:t>
            </w:r>
          </w:p>
        </w:tc>
      </w:tr>
      <w:tr w14:paraId="54786843">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0C0037AE">
            <w:pPr>
              <w:widowControl/>
              <w:jc w:val="center"/>
              <w:rPr>
                <w:rFonts w:hint="eastAsia" w:ascii="宋体" w:hAnsi="宋体" w:cs="宋体"/>
                <w:kern w:val="0"/>
                <w:sz w:val="24"/>
              </w:rPr>
            </w:pPr>
            <w:r>
              <w:rPr>
                <w:rFonts w:hint="eastAsia" w:ascii="宋体" w:hAnsi="宋体" w:cs="宋体"/>
                <w:kern w:val="0"/>
                <w:sz w:val="24"/>
              </w:rPr>
              <w:t>印度</w:t>
            </w:r>
          </w:p>
        </w:tc>
        <w:tc>
          <w:tcPr>
            <w:tcW w:w="850" w:type="dxa"/>
            <w:tcBorders>
              <w:top w:val="nil"/>
              <w:left w:val="nil"/>
              <w:bottom w:val="single" w:color="auto" w:sz="4" w:space="0"/>
              <w:right w:val="single" w:color="auto" w:sz="4" w:space="0"/>
            </w:tcBorders>
            <w:shd w:val="clear" w:color="auto" w:fill="auto"/>
            <w:noWrap/>
            <w:vAlign w:val="center"/>
          </w:tcPr>
          <w:p w14:paraId="7F64C654">
            <w:pPr>
              <w:widowControl/>
              <w:jc w:val="center"/>
              <w:rPr>
                <w:rFonts w:hint="eastAsia" w:ascii="宋体" w:hAnsi="宋体" w:cs="宋体"/>
                <w:kern w:val="0"/>
                <w:sz w:val="24"/>
              </w:rPr>
            </w:pPr>
            <w:r>
              <w:rPr>
                <w:rFonts w:hint="eastAsia" w:ascii="宋体" w:hAnsi="宋体" w:cs="宋体"/>
                <w:kern w:val="0"/>
                <w:sz w:val="24"/>
              </w:rPr>
              <w:t>161</w:t>
            </w:r>
          </w:p>
        </w:tc>
        <w:tc>
          <w:tcPr>
            <w:tcW w:w="1418" w:type="dxa"/>
            <w:tcBorders>
              <w:top w:val="nil"/>
              <w:left w:val="nil"/>
              <w:bottom w:val="single" w:color="auto" w:sz="4" w:space="0"/>
              <w:right w:val="single" w:color="auto" w:sz="4" w:space="0"/>
            </w:tcBorders>
            <w:shd w:val="clear" w:color="auto" w:fill="auto"/>
            <w:noWrap/>
            <w:vAlign w:val="center"/>
          </w:tcPr>
          <w:p w14:paraId="58198697">
            <w:pPr>
              <w:widowControl/>
              <w:jc w:val="center"/>
              <w:rPr>
                <w:rFonts w:hint="eastAsia" w:ascii="宋体" w:hAnsi="宋体" w:cs="宋体"/>
                <w:kern w:val="0"/>
                <w:sz w:val="24"/>
              </w:rPr>
            </w:pPr>
            <w:r>
              <w:rPr>
                <w:rFonts w:hint="eastAsia" w:ascii="宋体" w:hAnsi="宋体" w:cs="宋体"/>
                <w:kern w:val="0"/>
                <w:sz w:val="24"/>
              </w:rPr>
              <w:t>5.4%</w:t>
            </w:r>
          </w:p>
        </w:tc>
        <w:tc>
          <w:tcPr>
            <w:tcW w:w="1713" w:type="dxa"/>
            <w:tcBorders>
              <w:top w:val="nil"/>
              <w:left w:val="nil"/>
              <w:bottom w:val="single" w:color="auto" w:sz="4" w:space="0"/>
              <w:right w:val="single" w:color="auto" w:sz="4" w:space="0"/>
            </w:tcBorders>
            <w:shd w:val="clear" w:color="auto" w:fill="auto"/>
            <w:noWrap/>
            <w:vAlign w:val="center"/>
          </w:tcPr>
          <w:p w14:paraId="664D3548">
            <w:pPr>
              <w:widowControl/>
              <w:jc w:val="center"/>
              <w:rPr>
                <w:rFonts w:hint="eastAsia" w:ascii="宋体" w:hAnsi="宋体" w:cs="宋体"/>
                <w:kern w:val="0"/>
                <w:sz w:val="24"/>
              </w:rPr>
            </w:pPr>
            <w:r>
              <w:rPr>
                <w:rFonts w:hint="eastAsia" w:ascii="宋体" w:hAnsi="宋体" w:cs="宋体"/>
                <w:kern w:val="0"/>
                <w:sz w:val="24"/>
              </w:rPr>
              <w:t>13.4%</w:t>
            </w:r>
          </w:p>
        </w:tc>
        <w:tc>
          <w:tcPr>
            <w:tcW w:w="2681" w:type="dxa"/>
            <w:gridSpan w:val="2"/>
            <w:tcBorders>
              <w:top w:val="nil"/>
              <w:left w:val="nil"/>
              <w:bottom w:val="single" w:color="auto" w:sz="4" w:space="0"/>
              <w:right w:val="single" w:color="auto" w:sz="4" w:space="0"/>
            </w:tcBorders>
            <w:shd w:val="clear" w:color="auto" w:fill="auto"/>
            <w:noWrap/>
            <w:vAlign w:val="center"/>
          </w:tcPr>
          <w:p w14:paraId="3B01F09C">
            <w:pPr>
              <w:widowControl/>
              <w:jc w:val="center"/>
              <w:rPr>
                <w:rFonts w:hint="eastAsia" w:ascii="宋体" w:hAnsi="宋体" w:cs="宋体"/>
                <w:kern w:val="0"/>
                <w:sz w:val="24"/>
              </w:rPr>
            </w:pPr>
            <w:r>
              <w:rPr>
                <w:rFonts w:hint="eastAsia" w:ascii="宋体" w:hAnsi="宋体" w:cs="宋体"/>
                <w:kern w:val="0"/>
                <w:sz w:val="24"/>
              </w:rPr>
              <w:t>亚洲</w:t>
            </w:r>
          </w:p>
        </w:tc>
      </w:tr>
      <w:tr w14:paraId="0FC05A68">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2A44B925">
            <w:pPr>
              <w:widowControl/>
              <w:jc w:val="center"/>
              <w:rPr>
                <w:rFonts w:hint="eastAsia" w:ascii="宋体" w:hAnsi="宋体" w:cs="宋体"/>
                <w:kern w:val="0"/>
                <w:sz w:val="24"/>
              </w:rPr>
            </w:pPr>
            <w:r>
              <w:rPr>
                <w:rFonts w:hint="eastAsia" w:ascii="宋体" w:hAnsi="宋体" w:cs="宋体"/>
                <w:kern w:val="0"/>
                <w:sz w:val="24"/>
              </w:rPr>
              <w:t>伊拉克</w:t>
            </w:r>
          </w:p>
        </w:tc>
        <w:tc>
          <w:tcPr>
            <w:tcW w:w="850" w:type="dxa"/>
            <w:tcBorders>
              <w:top w:val="nil"/>
              <w:left w:val="nil"/>
              <w:bottom w:val="single" w:color="auto" w:sz="4" w:space="0"/>
              <w:right w:val="single" w:color="auto" w:sz="4" w:space="0"/>
            </w:tcBorders>
            <w:shd w:val="clear" w:color="auto" w:fill="auto"/>
            <w:noWrap/>
            <w:vAlign w:val="center"/>
          </w:tcPr>
          <w:p w14:paraId="297F7C03">
            <w:pPr>
              <w:widowControl/>
              <w:jc w:val="center"/>
              <w:rPr>
                <w:rFonts w:hint="eastAsia" w:ascii="宋体" w:hAnsi="宋体" w:cs="宋体"/>
                <w:kern w:val="0"/>
                <w:sz w:val="24"/>
              </w:rPr>
            </w:pPr>
            <w:r>
              <w:rPr>
                <w:rFonts w:hint="eastAsia" w:ascii="宋体" w:hAnsi="宋体" w:cs="宋体"/>
                <w:kern w:val="0"/>
                <w:sz w:val="24"/>
              </w:rPr>
              <w:t>7</w:t>
            </w:r>
          </w:p>
        </w:tc>
        <w:tc>
          <w:tcPr>
            <w:tcW w:w="1418" w:type="dxa"/>
            <w:tcBorders>
              <w:top w:val="nil"/>
              <w:left w:val="nil"/>
              <w:bottom w:val="single" w:color="auto" w:sz="4" w:space="0"/>
              <w:right w:val="single" w:color="auto" w:sz="4" w:space="0"/>
            </w:tcBorders>
            <w:shd w:val="clear" w:color="auto" w:fill="auto"/>
            <w:noWrap/>
            <w:vAlign w:val="center"/>
          </w:tcPr>
          <w:p w14:paraId="1AC54214">
            <w:pPr>
              <w:widowControl/>
              <w:jc w:val="center"/>
              <w:rPr>
                <w:rFonts w:hint="eastAsia" w:ascii="宋体" w:hAnsi="宋体" w:cs="宋体"/>
                <w:kern w:val="0"/>
                <w:sz w:val="24"/>
              </w:rPr>
            </w:pPr>
            <w:r>
              <w:rPr>
                <w:rFonts w:hint="eastAsia" w:ascii="宋体" w:hAnsi="宋体" w:cs="宋体"/>
                <w:kern w:val="0"/>
                <w:sz w:val="24"/>
              </w:rPr>
              <w:t>1.7%</w:t>
            </w:r>
          </w:p>
        </w:tc>
        <w:tc>
          <w:tcPr>
            <w:tcW w:w="1713" w:type="dxa"/>
            <w:tcBorders>
              <w:top w:val="nil"/>
              <w:left w:val="nil"/>
              <w:bottom w:val="single" w:color="auto" w:sz="4" w:space="0"/>
              <w:right w:val="single" w:color="auto" w:sz="4" w:space="0"/>
            </w:tcBorders>
            <w:shd w:val="clear" w:color="auto" w:fill="auto"/>
            <w:noWrap/>
            <w:vAlign w:val="center"/>
          </w:tcPr>
          <w:p w14:paraId="1C84BB94">
            <w:pPr>
              <w:widowControl/>
              <w:jc w:val="center"/>
              <w:rPr>
                <w:rFonts w:hint="eastAsia" w:ascii="宋体" w:hAnsi="宋体" w:cs="宋体"/>
                <w:kern w:val="0"/>
                <w:sz w:val="24"/>
              </w:rPr>
            </w:pPr>
            <w:r>
              <w:rPr>
                <w:rFonts w:hint="eastAsia" w:ascii="宋体" w:hAnsi="宋体" w:cs="宋体"/>
                <w:kern w:val="0"/>
                <w:sz w:val="24"/>
              </w:rPr>
              <w:t>0.6%</w:t>
            </w:r>
          </w:p>
        </w:tc>
        <w:tc>
          <w:tcPr>
            <w:tcW w:w="2681" w:type="dxa"/>
            <w:gridSpan w:val="2"/>
            <w:tcBorders>
              <w:top w:val="nil"/>
              <w:left w:val="nil"/>
              <w:bottom w:val="single" w:color="auto" w:sz="4" w:space="0"/>
              <w:right w:val="single" w:color="auto" w:sz="4" w:space="0"/>
            </w:tcBorders>
            <w:shd w:val="clear" w:color="auto" w:fill="auto"/>
            <w:noWrap/>
            <w:vAlign w:val="center"/>
          </w:tcPr>
          <w:p w14:paraId="2B1CED17">
            <w:pPr>
              <w:widowControl/>
              <w:jc w:val="center"/>
              <w:rPr>
                <w:rFonts w:hint="eastAsia" w:ascii="宋体" w:hAnsi="宋体" w:cs="宋体"/>
                <w:kern w:val="0"/>
                <w:sz w:val="24"/>
              </w:rPr>
            </w:pPr>
            <w:r>
              <w:rPr>
                <w:rFonts w:hint="eastAsia" w:ascii="宋体" w:hAnsi="宋体" w:cs="宋体"/>
                <w:kern w:val="0"/>
                <w:sz w:val="24"/>
              </w:rPr>
              <w:t>亚洲</w:t>
            </w:r>
          </w:p>
        </w:tc>
      </w:tr>
      <w:tr w14:paraId="372373E3">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61591375">
            <w:pPr>
              <w:widowControl/>
              <w:jc w:val="center"/>
              <w:rPr>
                <w:rFonts w:hint="eastAsia" w:ascii="宋体" w:hAnsi="宋体" w:cs="宋体"/>
                <w:kern w:val="0"/>
                <w:sz w:val="24"/>
              </w:rPr>
            </w:pPr>
            <w:r>
              <w:rPr>
                <w:rFonts w:hint="eastAsia" w:ascii="宋体" w:hAnsi="宋体" w:cs="宋体"/>
                <w:kern w:val="0"/>
                <w:sz w:val="24"/>
              </w:rPr>
              <w:t>保税区</w:t>
            </w:r>
          </w:p>
        </w:tc>
        <w:tc>
          <w:tcPr>
            <w:tcW w:w="850" w:type="dxa"/>
            <w:tcBorders>
              <w:top w:val="nil"/>
              <w:left w:val="nil"/>
              <w:bottom w:val="single" w:color="auto" w:sz="4" w:space="0"/>
              <w:right w:val="single" w:color="auto" w:sz="4" w:space="0"/>
            </w:tcBorders>
            <w:shd w:val="clear" w:color="auto" w:fill="auto"/>
            <w:noWrap/>
            <w:vAlign w:val="center"/>
          </w:tcPr>
          <w:p w14:paraId="314C5AE1">
            <w:pPr>
              <w:widowControl/>
              <w:jc w:val="center"/>
              <w:rPr>
                <w:rFonts w:hint="eastAsia" w:ascii="宋体" w:hAnsi="宋体" w:cs="宋体"/>
                <w:kern w:val="0"/>
                <w:sz w:val="24"/>
              </w:rPr>
            </w:pPr>
            <w:r>
              <w:rPr>
                <w:rFonts w:hint="eastAsia" w:ascii="宋体" w:hAnsi="宋体" w:cs="宋体"/>
                <w:kern w:val="0"/>
                <w:sz w:val="24"/>
              </w:rPr>
              <w:t>14</w:t>
            </w:r>
          </w:p>
        </w:tc>
        <w:tc>
          <w:tcPr>
            <w:tcW w:w="1418" w:type="dxa"/>
            <w:tcBorders>
              <w:top w:val="nil"/>
              <w:left w:val="nil"/>
              <w:bottom w:val="single" w:color="auto" w:sz="4" w:space="0"/>
              <w:right w:val="single" w:color="auto" w:sz="4" w:space="0"/>
            </w:tcBorders>
            <w:shd w:val="clear" w:color="auto" w:fill="auto"/>
            <w:noWrap/>
            <w:vAlign w:val="center"/>
          </w:tcPr>
          <w:p w14:paraId="59472861">
            <w:pPr>
              <w:widowControl/>
              <w:jc w:val="center"/>
              <w:rPr>
                <w:rFonts w:hint="eastAsia" w:ascii="宋体" w:hAnsi="宋体" w:cs="宋体"/>
                <w:kern w:val="0"/>
                <w:sz w:val="24"/>
              </w:rPr>
            </w:pPr>
            <w:r>
              <w:rPr>
                <w:rFonts w:hint="eastAsia" w:ascii="宋体" w:hAnsi="宋体" w:cs="宋体"/>
                <w:kern w:val="0"/>
                <w:sz w:val="24"/>
              </w:rPr>
              <w:t>0.7%</w:t>
            </w:r>
          </w:p>
        </w:tc>
        <w:tc>
          <w:tcPr>
            <w:tcW w:w="1713" w:type="dxa"/>
            <w:tcBorders>
              <w:top w:val="nil"/>
              <w:left w:val="nil"/>
              <w:bottom w:val="single" w:color="auto" w:sz="4" w:space="0"/>
              <w:right w:val="single" w:color="auto" w:sz="4" w:space="0"/>
            </w:tcBorders>
            <w:shd w:val="clear" w:color="auto" w:fill="auto"/>
            <w:noWrap/>
            <w:vAlign w:val="center"/>
          </w:tcPr>
          <w:p w14:paraId="19E4E563">
            <w:pPr>
              <w:widowControl/>
              <w:jc w:val="center"/>
              <w:rPr>
                <w:rFonts w:hint="eastAsia" w:ascii="宋体" w:hAnsi="宋体" w:cs="宋体"/>
                <w:kern w:val="0"/>
                <w:sz w:val="24"/>
              </w:rPr>
            </w:pPr>
            <w:r>
              <w:rPr>
                <w:rFonts w:hint="eastAsia" w:ascii="宋体" w:hAnsi="宋体" w:cs="宋体"/>
                <w:kern w:val="0"/>
                <w:sz w:val="24"/>
              </w:rPr>
              <w:t>1.2%</w:t>
            </w:r>
          </w:p>
        </w:tc>
        <w:tc>
          <w:tcPr>
            <w:tcW w:w="2681" w:type="dxa"/>
            <w:gridSpan w:val="2"/>
            <w:tcBorders>
              <w:top w:val="nil"/>
              <w:left w:val="nil"/>
              <w:bottom w:val="single" w:color="auto" w:sz="4" w:space="0"/>
              <w:right w:val="single" w:color="auto" w:sz="4" w:space="0"/>
            </w:tcBorders>
            <w:shd w:val="clear" w:color="auto" w:fill="auto"/>
            <w:noWrap/>
            <w:vAlign w:val="center"/>
          </w:tcPr>
          <w:p w14:paraId="7D40B9C3">
            <w:pPr>
              <w:widowControl/>
              <w:jc w:val="center"/>
              <w:rPr>
                <w:rFonts w:hint="eastAsia" w:ascii="宋体" w:hAnsi="宋体" w:cs="宋体"/>
                <w:kern w:val="0"/>
                <w:sz w:val="24"/>
              </w:rPr>
            </w:pPr>
            <w:r>
              <w:rPr>
                <w:rFonts w:hint="eastAsia" w:ascii="宋体" w:hAnsi="宋体" w:cs="宋体"/>
                <w:kern w:val="0"/>
                <w:sz w:val="24"/>
              </w:rPr>
              <w:t>亚洲</w:t>
            </w:r>
          </w:p>
        </w:tc>
      </w:tr>
      <w:tr w14:paraId="10218647">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6621A3A7">
            <w:pPr>
              <w:widowControl/>
              <w:jc w:val="center"/>
              <w:rPr>
                <w:rFonts w:hint="eastAsia" w:ascii="宋体" w:hAnsi="宋体" w:cs="宋体"/>
                <w:kern w:val="0"/>
                <w:sz w:val="24"/>
              </w:rPr>
            </w:pPr>
            <w:r>
              <w:rPr>
                <w:rFonts w:hint="eastAsia" w:ascii="宋体" w:hAnsi="宋体" w:cs="宋体"/>
                <w:kern w:val="0"/>
                <w:sz w:val="24"/>
              </w:rPr>
              <w:t>乌兹别克斯坦</w:t>
            </w:r>
          </w:p>
        </w:tc>
        <w:tc>
          <w:tcPr>
            <w:tcW w:w="850" w:type="dxa"/>
            <w:tcBorders>
              <w:top w:val="nil"/>
              <w:left w:val="nil"/>
              <w:bottom w:val="single" w:color="auto" w:sz="4" w:space="0"/>
              <w:right w:val="single" w:color="auto" w:sz="4" w:space="0"/>
            </w:tcBorders>
            <w:shd w:val="clear" w:color="auto" w:fill="auto"/>
            <w:noWrap/>
            <w:vAlign w:val="center"/>
          </w:tcPr>
          <w:p w14:paraId="339035DB">
            <w:pPr>
              <w:widowControl/>
              <w:jc w:val="center"/>
              <w:rPr>
                <w:rFonts w:hint="eastAsia" w:ascii="宋体" w:hAnsi="宋体" w:cs="宋体"/>
                <w:kern w:val="0"/>
                <w:sz w:val="24"/>
              </w:rPr>
            </w:pPr>
            <w:r>
              <w:rPr>
                <w:rFonts w:hint="eastAsia" w:ascii="宋体" w:hAnsi="宋体" w:cs="宋体"/>
                <w:kern w:val="0"/>
                <w:sz w:val="24"/>
              </w:rPr>
              <w:t>11</w:t>
            </w:r>
          </w:p>
        </w:tc>
        <w:tc>
          <w:tcPr>
            <w:tcW w:w="1418" w:type="dxa"/>
            <w:tcBorders>
              <w:top w:val="nil"/>
              <w:left w:val="nil"/>
              <w:bottom w:val="single" w:color="auto" w:sz="4" w:space="0"/>
              <w:right w:val="single" w:color="auto" w:sz="4" w:space="0"/>
            </w:tcBorders>
            <w:shd w:val="clear" w:color="auto" w:fill="auto"/>
            <w:noWrap/>
            <w:vAlign w:val="center"/>
          </w:tcPr>
          <w:p w14:paraId="3E6ED386">
            <w:pPr>
              <w:widowControl/>
              <w:jc w:val="center"/>
              <w:rPr>
                <w:rFonts w:hint="eastAsia" w:ascii="宋体" w:hAnsi="宋体" w:cs="宋体"/>
                <w:kern w:val="0"/>
                <w:sz w:val="24"/>
              </w:rPr>
            </w:pPr>
            <w:r>
              <w:rPr>
                <w:rFonts w:hint="eastAsia" w:ascii="宋体" w:hAnsi="宋体" w:cs="宋体"/>
                <w:kern w:val="0"/>
                <w:sz w:val="24"/>
              </w:rPr>
              <w:t>0.1%</w:t>
            </w:r>
          </w:p>
        </w:tc>
        <w:tc>
          <w:tcPr>
            <w:tcW w:w="1713" w:type="dxa"/>
            <w:tcBorders>
              <w:top w:val="nil"/>
              <w:left w:val="nil"/>
              <w:bottom w:val="single" w:color="auto" w:sz="4" w:space="0"/>
              <w:right w:val="single" w:color="auto" w:sz="4" w:space="0"/>
            </w:tcBorders>
            <w:shd w:val="clear" w:color="auto" w:fill="auto"/>
            <w:noWrap/>
            <w:vAlign w:val="center"/>
          </w:tcPr>
          <w:p w14:paraId="3CB581AA">
            <w:pPr>
              <w:widowControl/>
              <w:jc w:val="center"/>
              <w:rPr>
                <w:rFonts w:hint="eastAsia" w:ascii="宋体" w:hAnsi="宋体" w:cs="宋体"/>
                <w:kern w:val="0"/>
                <w:sz w:val="24"/>
              </w:rPr>
            </w:pPr>
            <w:r>
              <w:rPr>
                <w:rFonts w:hint="eastAsia" w:ascii="宋体" w:hAnsi="宋体" w:cs="宋体"/>
                <w:kern w:val="0"/>
                <w:sz w:val="24"/>
              </w:rPr>
              <w:t>0.9%</w:t>
            </w:r>
          </w:p>
        </w:tc>
        <w:tc>
          <w:tcPr>
            <w:tcW w:w="2681" w:type="dxa"/>
            <w:gridSpan w:val="2"/>
            <w:tcBorders>
              <w:top w:val="nil"/>
              <w:left w:val="nil"/>
              <w:bottom w:val="single" w:color="auto" w:sz="4" w:space="0"/>
              <w:right w:val="single" w:color="auto" w:sz="4" w:space="0"/>
            </w:tcBorders>
            <w:shd w:val="clear" w:color="auto" w:fill="auto"/>
            <w:noWrap/>
            <w:vAlign w:val="center"/>
          </w:tcPr>
          <w:p w14:paraId="1A3C2343">
            <w:pPr>
              <w:widowControl/>
              <w:jc w:val="center"/>
              <w:rPr>
                <w:rFonts w:hint="eastAsia" w:ascii="宋体" w:hAnsi="宋体" w:cs="宋体"/>
                <w:kern w:val="0"/>
                <w:sz w:val="24"/>
              </w:rPr>
            </w:pPr>
            <w:r>
              <w:rPr>
                <w:rFonts w:hint="eastAsia" w:ascii="宋体" w:hAnsi="宋体" w:cs="宋体"/>
                <w:kern w:val="0"/>
                <w:sz w:val="24"/>
              </w:rPr>
              <w:t>亚洲</w:t>
            </w:r>
          </w:p>
        </w:tc>
      </w:tr>
      <w:tr w14:paraId="3711C50D">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71290976">
            <w:pPr>
              <w:widowControl/>
              <w:jc w:val="center"/>
              <w:rPr>
                <w:rFonts w:hint="eastAsia" w:ascii="宋体" w:hAnsi="宋体" w:cs="宋体"/>
                <w:kern w:val="0"/>
                <w:sz w:val="24"/>
              </w:rPr>
            </w:pPr>
            <w:r>
              <w:rPr>
                <w:rFonts w:hint="eastAsia" w:ascii="宋体" w:hAnsi="宋体" w:cs="宋体"/>
                <w:kern w:val="0"/>
                <w:sz w:val="24"/>
              </w:rPr>
              <w:t>日本</w:t>
            </w:r>
          </w:p>
        </w:tc>
        <w:tc>
          <w:tcPr>
            <w:tcW w:w="850" w:type="dxa"/>
            <w:tcBorders>
              <w:top w:val="nil"/>
              <w:left w:val="nil"/>
              <w:bottom w:val="single" w:color="auto" w:sz="4" w:space="0"/>
              <w:right w:val="single" w:color="auto" w:sz="4" w:space="0"/>
            </w:tcBorders>
            <w:shd w:val="clear" w:color="auto" w:fill="auto"/>
            <w:noWrap/>
            <w:vAlign w:val="center"/>
          </w:tcPr>
          <w:p w14:paraId="4E5CF27F">
            <w:pPr>
              <w:widowControl/>
              <w:jc w:val="center"/>
              <w:rPr>
                <w:rFonts w:hint="eastAsia" w:ascii="宋体" w:hAnsi="宋体" w:cs="宋体"/>
                <w:kern w:val="0"/>
                <w:sz w:val="24"/>
              </w:rPr>
            </w:pPr>
            <w:r>
              <w:rPr>
                <w:rFonts w:hint="eastAsia" w:ascii="宋体" w:hAnsi="宋体" w:cs="宋体"/>
                <w:kern w:val="0"/>
                <w:sz w:val="24"/>
              </w:rPr>
              <w:t>7</w:t>
            </w:r>
          </w:p>
        </w:tc>
        <w:tc>
          <w:tcPr>
            <w:tcW w:w="1418" w:type="dxa"/>
            <w:tcBorders>
              <w:top w:val="nil"/>
              <w:left w:val="nil"/>
              <w:bottom w:val="single" w:color="auto" w:sz="4" w:space="0"/>
              <w:right w:val="single" w:color="auto" w:sz="4" w:space="0"/>
            </w:tcBorders>
            <w:shd w:val="clear" w:color="auto" w:fill="auto"/>
            <w:noWrap/>
            <w:vAlign w:val="center"/>
          </w:tcPr>
          <w:p w14:paraId="5ECFCB13">
            <w:pPr>
              <w:widowControl/>
              <w:jc w:val="center"/>
              <w:rPr>
                <w:rFonts w:hint="eastAsia" w:ascii="宋体" w:hAnsi="宋体" w:cs="宋体"/>
                <w:kern w:val="0"/>
                <w:sz w:val="24"/>
              </w:rPr>
            </w:pPr>
            <w:r>
              <w:rPr>
                <w:rFonts w:hint="eastAsia" w:ascii="宋体" w:hAnsi="宋体" w:cs="宋体"/>
                <w:kern w:val="0"/>
                <w:sz w:val="24"/>
              </w:rPr>
              <w:t>0.0%</w:t>
            </w:r>
          </w:p>
        </w:tc>
        <w:tc>
          <w:tcPr>
            <w:tcW w:w="1713" w:type="dxa"/>
            <w:tcBorders>
              <w:top w:val="nil"/>
              <w:left w:val="nil"/>
              <w:bottom w:val="single" w:color="auto" w:sz="4" w:space="0"/>
              <w:right w:val="single" w:color="auto" w:sz="4" w:space="0"/>
            </w:tcBorders>
            <w:shd w:val="clear" w:color="auto" w:fill="auto"/>
            <w:noWrap/>
            <w:vAlign w:val="center"/>
          </w:tcPr>
          <w:p w14:paraId="64AE890B">
            <w:pPr>
              <w:widowControl/>
              <w:jc w:val="center"/>
              <w:rPr>
                <w:rFonts w:hint="eastAsia" w:ascii="宋体" w:hAnsi="宋体" w:cs="宋体"/>
                <w:kern w:val="0"/>
                <w:sz w:val="24"/>
              </w:rPr>
            </w:pPr>
            <w:r>
              <w:rPr>
                <w:rFonts w:hint="eastAsia" w:ascii="宋体" w:hAnsi="宋体" w:cs="宋体"/>
                <w:kern w:val="0"/>
                <w:sz w:val="24"/>
              </w:rPr>
              <w:t>0.6%</w:t>
            </w:r>
          </w:p>
        </w:tc>
        <w:tc>
          <w:tcPr>
            <w:tcW w:w="2681" w:type="dxa"/>
            <w:gridSpan w:val="2"/>
            <w:tcBorders>
              <w:top w:val="nil"/>
              <w:left w:val="nil"/>
              <w:bottom w:val="single" w:color="auto" w:sz="4" w:space="0"/>
              <w:right w:val="single" w:color="auto" w:sz="4" w:space="0"/>
            </w:tcBorders>
            <w:shd w:val="clear" w:color="auto" w:fill="auto"/>
            <w:noWrap/>
            <w:vAlign w:val="center"/>
          </w:tcPr>
          <w:p w14:paraId="16CC4F7A">
            <w:pPr>
              <w:widowControl/>
              <w:jc w:val="center"/>
              <w:rPr>
                <w:rFonts w:hint="eastAsia" w:ascii="宋体" w:hAnsi="宋体" w:cs="宋体"/>
                <w:kern w:val="0"/>
                <w:sz w:val="24"/>
              </w:rPr>
            </w:pPr>
            <w:r>
              <w:rPr>
                <w:rFonts w:hint="eastAsia" w:ascii="宋体" w:hAnsi="宋体" w:cs="宋体"/>
                <w:kern w:val="0"/>
                <w:sz w:val="24"/>
              </w:rPr>
              <w:t>亚洲</w:t>
            </w:r>
          </w:p>
        </w:tc>
      </w:tr>
      <w:tr w14:paraId="03E831F0">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3FC1535F">
            <w:pPr>
              <w:widowControl/>
              <w:jc w:val="center"/>
              <w:rPr>
                <w:rFonts w:hint="eastAsia" w:ascii="宋体" w:hAnsi="宋体" w:cs="宋体"/>
                <w:kern w:val="0"/>
                <w:sz w:val="24"/>
              </w:rPr>
            </w:pPr>
            <w:r>
              <w:rPr>
                <w:rFonts w:hint="eastAsia" w:ascii="宋体" w:hAnsi="宋体" w:cs="宋体"/>
                <w:kern w:val="0"/>
                <w:sz w:val="24"/>
              </w:rPr>
              <w:t>哈萨克斯坦</w:t>
            </w:r>
          </w:p>
        </w:tc>
        <w:tc>
          <w:tcPr>
            <w:tcW w:w="850" w:type="dxa"/>
            <w:tcBorders>
              <w:top w:val="nil"/>
              <w:left w:val="nil"/>
              <w:bottom w:val="single" w:color="auto" w:sz="4" w:space="0"/>
              <w:right w:val="single" w:color="auto" w:sz="4" w:space="0"/>
            </w:tcBorders>
            <w:shd w:val="clear" w:color="auto" w:fill="auto"/>
            <w:noWrap/>
            <w:vAlign w:val="center"/>
          </w:tcPr>
          <w:p w14:paraId="76A84092">
            <w:pPr>
              <w:widowControl/>
              <w:jc w:val="center"/>
              <w:rPr>
                <w:rFonts w:hint="eastAsia" w:ascii="宋体" w:hAnsi="宋体" w:cs="宋体"/>
                <w:kern w:val="0"/>
                <w:sz w:val="24"/>
              </w:rPr>
            </w:pPr>
            <w:r>
              <w:rPr>
                <w:rFonts w:hint="eastAsia" w:ascii="宋体" w:hAnsi="宋体" w:cs="宋体"/>
                <w:kern w:val="0"/>
                <w:sz w:val="24"/>
              </w:rPr>
              <w:t>2</w:t>
            </w:r>
          </w:p>
        </w:tc>
        <w:tc>
          <w:tcPr>
            <w:tcW w:w="1418" w:type="dxa"/>
            <w:tcBorders>
              <w:top w:val="nil"/>
              <w:left w:val="nil"/>
              <w:bottom w:val="single" w:color="auto" w:sz="4" w:space="0"/>
              <w:right w:val="single" w:color="auto" w:sz="4" w:space="0"/>
            </w:tcBorders>
            <w:shd w:val="clear" w:color="auto" w:fill="auto"/>
            <w:noWrap/>
            <w:vAlign w:val="center"/>
          </w:tcPr>
          <w:p w14:paraId="2FC211CF">
            <w:pPr>
              <w:widowControl/>
              <w:jc w:val="center"/>
              <w:rPr>
                <w:rFonts w:hint="eastAsia" w:ascii="宋体" w:hAnsi="宋体" w:cs="宋体"/>
                <w:kern w:val="0"/>
                <w:sz w:val="24"/>
              </w:rPr>
            </w:pPr>
            <w:r>
              <w:rPr>
                <w:rFonts w:hint="eastAsia" w:ascii="宋体" w:hAnsi="宋体" w:cs="宋体"/>
                <w:kern w:val="0"/>
                <w:sz w:val="24"/>
              </w:rPr>
              <w:t>0.0%</w:t>
            </w:r>
          </w:p>
        </w:tc>
        <w:tc>
          <w:tcPr>
            <w:tcW w:w="1713" w:type="dxa"/>
            <w:tcBorders>
              <w:top w:val="nil"/>
              <w:left w:val="nil"/>
              <w:bottom w:val="single" w:color="auto" w:sz="4" w:space="0"/>
              <w:right w:val="single" w:color="auto" w:sz="4" w:space="0"/>
            </w:tcBorders>
            <w:shd w:val="clear" w:color="auto" w:fill="auto"/>
            <w:noWrap/>
            <w:vAlign w:val="center"/>
          </w:tcPr>
          <w:p w14:paraId="4331F3E9">
            <w:pPr>
              <w:widowControl/>
              <w:jc w:val="center"/>
              <w:rPr>
                <w:rFonts w:hint="eastAsia" w:ascii="宋体" w:hAnsi="宋体" w:cs="宋体"/>
                <w:kern w:val="0"/>
                <w:sz w:val="24"/>
              </w:rPr>
            </w:pPr>
            <w:r>
              <w:rPr>
                <w:rFonts w:hint="eastAsia" w:ascii="宋体" w:hAnsi="宋体" w:cs="宋体"/>
                <w:kern w:val="0"/>
                <w:sz w:val="24"/>
              </w:rPr>
              <w:t>0.2%</w:t>
            </w:r>
          </w:p>
        </w:tc>
        <w:tc>
          <w:tcPr>
            <w:tcW w:w="2681" w:type="dxa"/>
            <w:gridSpan w:val="2"/>
            <w:tcBorders>
              <w:top w:val="nil"/>
              <w:left w:val="nil"/>
              <w:bottom w:val="single" w:color="auto" w:sz="4" w:space="0"/>
              <w:right w:val="single" w:color="auto" w:sz="4" w:space="0"/>
            </w:tcBorders>
            <w:shd w:val="clear" w:color="auto" w:fill="auto"/>
            <w:noWrap/>
            <w:vAlign w:val="center"/>
          </w:tcPr>
          <w:p w14:paraId="6E6716F2">
            <w:pPr>
              <w:widowControl/>
              <w:jc w:val="center"/>
              <w:rPr>
                <w:rFonts w:hint="eastAsia" w:ascii="宋体" w:hAnsi="宋体" w:cs="宋体"/>
                <w:kern w:val="0"/>
                <w:sz w:val="24"/>
              </w:rPr>
            </w:pPr>
            <w:r>
              <w:rPr>
                <w:rFonts w:hint="eastAsia" w:ascii="宋体" w:hAnsi="宋体" w:cs="宋体"/>
                <w:kern w:val="0"/>
                <w:sz w:val="24"/>
              </w:rPr>
              <w:t>亚洲</w:t>
            </w:r>
          </w:p>
        </w:tc>
      </w:tr>
      <w:tr w14:paraId="7A4C9F1F">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7DD06693">
            <w:pPr>
              <w:widowControl/>
              <w:jc w:val="center"/>
              <w:rPr>
                <w:rFonts w:hint="eastAsia" w:ascii="宋体" w:hAnsi="宋体" w:cs="宋体"/>
                <w:kern w:val="0"/>
                <w:sz w:val="24"/>
              </w:rPr>
            </w:pPr>
            <w:r>
              <w:rPr>
                <w:rFonts w:hint="eastAsia" w:ascii="宋体" w:hAnsi="宋体" w:cs="宋体"/>
                <w:kern w:val="0"/>
                <w:sz w:val="24"/>
              </w:rPr>
              <w:t>中国台湾</w:t>
            </w:r>
          </w:p>
        </w:tc>
        <w:tc>
          <w:tcPr>
            <w:tcW w:w="850" w:type="dxa"/>
            <w:tcBorders>
              <w:top w:val="nil"/>
              <w:left w:val="nil"/>
              <w:bottom w:val="single" w:color="auto" w:sz="4" w:space="0"/>
              <w:right w:val="single" w:color="auto" w:sz="4" w:space="0"/>
            </w:tcBorders>
            <w:shd w:val="clear" w:color="auto" w:fill="auto"/>
            <w:noWrap/>
            <w:vAlign w:val="center"/>
          </w:tcPr>
          <w:p w14:paraId="3EFC23EB">
            <w:pPr>
              <w:widowControl/>
              <w:jc w:val="center"/>
              <w:rPr>
                <w:rFonts w:hint="eastAsia" w:ascii="宋体" w:hAnsi="宋体" w:cs="宋体"/>
                <w:kern w:val="0"/>
                <w:sz w:val="24"/>
              </w:rPr>
            </w:pPr>
            <w:r>
              <w:rPr>
                <w:rFonts w:hint="eastAsia" w:ascii="宋体" w:hAnsi="宋体" w:cs="宋体"/>
                <w:kern w:val="0"/>
                <w:sz w:val="24"/>
              </w:rPr>
              <w:t>3</w:t>
            </w:r>
          </w:p>
        </w:tc>
        <w:tc>
          <w:tcPr>
            <w:tcW w:w="1418" w:type="dxa"/>
            <w:tcBorders>
              <w:top w:val="nil"/>
              <w:left w:val="nil"/>
              <w:bottom w:val="single" w:color="auto" w:sz="4" w:space="0"/>
              <w:right w:val="single" w:color="auto" w:sz="4" w:space="0"/>
            </w:tcBorders>
            <w:shd w:val="clear" w:color="auto" w:fill="auto"/>
            <w:noWrap/>
            <w:vAlign w:val="center"/>
          </w:tcPr>
          <w:p w14:paraId="69FAB46D">
            <w:pPr>
              <w:widowControl/>
              <w:jc w:val="center"/>
              <w:rPr>
                <w:rFonts w:hint="eastAsia" w:ascii="宋体" w:hAnsi="宋体" w:cs="宋体"/>
                <w:kern w:val="0"/>
                <w:sz w:val="24"/>
              </w:rPr>
            </w:pPr>
            <w:r>
              <w:rPr>
                <w:rFonts w:hint="eastAsia" w:ascii="宋体" w:hAnsi="宋体" w:cs="宋体"/>
                <w:kern w:val="0"/>
                <w:sz w:val="24"/>
              </w:rPr>
              <w:t>0.0%</w:t>
            </w:r>
          </w:p>
        </w:tc>
        <w:tc>
          <w:tcPr>
            <w:tcW w:w="1713" w:type="dxa"/>
            <w:tcBorders>
              <w:top w:val="nil"/>
              <w:left w:val="nil"/>
              <w:bottom w:val="single" w:color="auto" w:sz="4" w:space="0"/>
              <w:right w:val="single" w:color="auto" w:sz="4" w:space="0"/>
            </w:tcBorders>
            <w:shd w:val="clear" w:color="auto" w:fill="auto"/>
            <w:noWrap/>
            <w:vAlign w:val="center"/>
          </w:tcPr>
          <w:p w14:paraId="51E8B36E">
            <w:pPr>
              <w:widowControl/>
              <w:jc w:val="center"/>
              <w:rPr>
                <w:rFonts w:hint="eastAsia" w:ascii="宋体" w:hAnsi="宋体" w:cs="宋体"/>
                <w:kern w:val="0"/>
                <w:sz w:val="24"/>
              </w:rPr>
            </w:pPr>
            <w:r>
              <w:rPr>
                <w:rFonts w:hint="eastAsia" w:ascii="宋体" w:hAnsi="宋体" w:cs="宋体"/>
                <w:kern w:val="0"/>
                <w:sz w:val="24"/>
              </w:rPr>
              <w:t>0.2%</w:t>
            </w:r>
          </w:p>
        </w:tc>
        <w:tc>
          <w:tcPr>
            <w:tcW w:w="2681" w:type="dxa"/>
            <w:gridSpan w:val="2"/>
            <w:tcBorders>
              <w:top w:val="nil"/>
              <w:left w:val="nil"/>
              <w:bottom w:val="single" w:color="auto" w:sz="4" w:space="0"/>
              <w:right w:val="single" w:color="auto" w:sz="4" w:space="0"/>
            </w:tcBorders>
            <w:shd w:val="clear" w:color="auto" w:fill="auto"/>
            <w:noWrap/>
            <w:vAlign w:val="center"/>
          </w:tcPr>
          <w:p w14:paraId="67386A23">
            <w:pPr>
              <w:widowControl/>
              <w:jc w:val="center"/>
              <w:rPr>
                <w:rFonts w:hint="eastAsia" w:ascii="宋体" w:hAnsi="宋体" w:cs="宋体"/>
                <w:kern w:val="0"/>
                <w:sz w:val="24"/>
              </w:rPr>
            </w:pPr>
            <w:r>
              <w:rPr>
                <w:rFonts w:hint="eastAsia" w:ascii="宋体" w:hAnsi="宋体" w:cs="宋体"/>
                <w:kern w:val="0"/>
                <w:sz w:val="24"/>
              </w:rPr>
              <w:t>亚洲</w:t>
            </w:r>
          </w:p>
        </w:tc>
      </w:tr>
      <w:tr w14:paraId="293A20E8">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6881635E">
            <w:pPr>
              <w:widowControl/>
              <w:jc w:val="center"/>
              <w:rPr>
                <w:rFonts w:hint="eastAsia" w:ascii="宋体" w:hAnsi="宋体" w:cs="宋体"/>
                <w:kern w:val="0"/>
                <w:sz w:val="24"/>
              </w:rPr>
            </w:pPr>
            <w:r>
              <w:rPr>
                <w:rFonts w:hint="eastAsia" w:ascii="宋体" w:hAnsi="宋体" w:cs="宋体"/>
                <w:kern w:val="0"/>
                <w:sz w:val="24"/>
              </w:rPr>
              <w:t>韩国</w:t>
            </w:r>
          </w:p>
        </w:tc>
        <w:tc>
          <w:tcPr>
            <w:tcW w:w="850" w:type="dxa"/>
            <w:tcBorders>
              <w:top w:val="nil"/>
              <w:left w:val="nil"/>
              <w:bottom w:val="single" w:color="auto" w:sz="4" w:space="0"/>
              <w:right w:val="single" w:color="auto" w:sz="4" w:space="0"/>
            </w:tcBorders>
            <w:shd w:val="clear" w:color="auto" w:fill="auto"/>
            <w:noWrap/>
            <w:vAlign w:val="center"/>
          </w:tcPr>
          <w:p w14:paraId="46CDF7C5">
            <w:pPr>
              <w:widowControl/>
              <w:jc w:val="center"/>
              <w:rPr>
                <w:rFonts w:hint="eastAsia" w:ascii="宋体" w:hAnsi="宋体" w:cs="宋体"/>
                <w:kern w:val="0"/>
                <w:sz w:val="24"/>
              </w:rPr>
            </w:pPr>
            <w:r>
              <w:rPr>
                <w:rFonts w:hint="eastAsia" w:ascii="宋体" w:hAnsi="宋体" w:cs="宋体"/>
                <w:kern w:val="0"/>
                <w:sz w:val="24"/>
              </w:rPr>
              <w:t>2</w:t>
            </w:r>
          </w:p>
        </w:tc>
        <w:tc>
          <w:tcPr>
            <w:tcW w:w="1418" w:type="dxa"/>
            <w:tcBorders>
              <w:top w:val="nil"/>
              <w:left w:val="nil"/>
              <w:bottom w:val="single" w:color="auto" w:sz="4" w:space="0"/>
              <w:right w:val="single" w:color="auto" w:sz="4" w:space="0"/>
            </w:tcBorders>
            <w:shd w:val="clear" w:color="auto" w:fill="auto"/>
            <w:noWrap/>
            <w:vAlign w:val="center"/>
          </w:tcPr>
          <w:p w14:paraId="66A72C9C">
            <w:pPr>
              <w:widowControl/>
              <w:jc w:val="center"/>
              <w:rPr>
                <w:rFonts w:hint="eastAsia" w:ascii="宋体" w:hAnsi="宋体" w:cs="宋体"/>
                <w:kern w:val="0"/>
                <w:sz w:val="24"/>
              </w:rPr>
            </w:pPr>
            <w:r>
              <w:rPr>
                <w:rFonts w:hint="eastAsia" w:ascii="宋体" w:hAnsi="宋体" w:cs="宋体"/>
                <w:kern w:val="0"/>
                <w:sz w:val="24"/>
              </w:rPr>
              <w:t>0.0%</w:t>
            </w:r>
          </w:p>
        </w:tc>
        <w:tc>
          <w:tcPr>
            <w:tcW w:w="1713" w:type="dxa"/>
            <w:tcBorders>
              <w:top w:val="nil"/>
              <w:left w:val="nil"/>
              <w:bottom w:val="single" w:color="auto" w:sz="4" w:space="0"/>
              <w:right w:val="single" w:color="auto" w:sz="4" w:space="0"/>
            </w:tcBorders>
            <w:shd w:val="clear" w:color="auto" w:fill="auto"/>
            <w:noWrap/>
            <w:vAlign w:val="center"/>
          </w:tcPr>
          <w:p w14:paraId="36675A07">
            <w:pPr>
              <w:widowControl/>
              <w:jc w:val="center"/>
              <w:rPr>
                <w:rFonts w:hint="eastAsia" w:ascii="宋体" w:hAnsi="宋体" w:cs="宋体"/>
                <w:kern w:val="0"/>
                <w:sz w:val="24"/>
              </w:rPr>
            </w:pPr>
            <w:r>
              <w:rPr>
                <w:rFonts w:hint="eastAsia" w:ascii="宋体" w:hAnsi="宋体" w:cs="宋体"/>
                <w:kern w:val="0"/>
                <w:sz w:val="24"/>
              </w:rPr>
              <w:t>0.2%</w:t>
            </w:r>
          </w:p>
        </w:tc>
        <w:tc>
          <w:tcPr>
            <w:tcW w:w="2681" w:type="dxa"/>
            <w:gridSpan w:val="2"/>
            <w:tcBorders>
              <w:top w:val="nil"/>
              <w:left w:val="nil"/>
              <w:bottom w:val="single" w:color="auto" w:sz="4" w:space="0"/>
              <w:right w:val="single" w:color="auto" w:sz="4" w:space="0"/>
            </w:tcBorders>
            <w:shd w:val="clear" w:color="auto" w:fill="auto"/>
            <w:noWrap/>
            <w:vAlign w:val="center"/>
          </w:tcPr>
          <w:p w14:paraId="35F593F6">
            <w:pPr>
              <w:widowControl/>
              <w:jc w:val="center"/>
              <w:rPr>
                <w:rFonts w:hint="eastAsia" w:ascii="宋体" w:hAnsi="宋体" w:cs="宋体"/>
                <w:kern w:val="0"/>
                <w:sz w:val="24"/>
              </w:rPr>
            </w:pPr>
            <w:r>
              <w:rPr>
                <w:rFonts w:hint="eastAsia" w:ascii="宋体" w:hAnsi="宋体" w:cs="宋体"/>
                <w:kern w:val="0"/>
                <w:sz w:val="24"/>
              </w:rPr>
              <w:t>亚洲</w:t>
            </w:r>
          </w:p>
        </w:tc>
      </w:tr>
      <w:tr w14:paraId="277F1122">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360D2445">
            <w:pPr>
              <w:widowControl/>
              <w:jc w:val="center"/>
              <w:rPr>
                <w:rFonts w:hint="eastAsia" w:ascii="宋体" w:hAnsi="宋体" w:cs="宋体"/>
                <w:kern w:val="0"/>
                <w:sz w:val="24"/>
              </w:rPr>
            </w:pPr>
            <w:r>
              <w:rPr>
                <w:rFonts w:hint="eastAsia" w:ascii="宋体" w:hAnsi="宋体" w:cs="宋体"/>
                <w:kern w:val="0"/>
                <w:sz w:val="24"/>
              </w:rPr>
              <w:t>黎巴嫩</w:t>
            </w:r>
          </w:p>
        </w:tc>
        <w:tc>
          <w:tcPr>
            <w:tcW w:w="850" w:type="dxa"/>
            <w:tcBorders>
              <w:top w:val="nil"/>
              <w:left w:val="nil"/>
              <w:bottom w:val="single" w:color="auto" w:sz="4" w:space="0"/>
              <w:right w:val="single" w:color="auto" w:sz="4" w:space="0"/>
            </w:tcBorders>
            <w:shd w:val="clear" w:color="auto" w:fill="auto"/>
            <w:noWrap/>
            <w:vAlign w:val="center"/>
          </w:tcPr>
          <w:p w14:paraId="3135498D">
            <w:pPr>
              <w:widowControl/>
              <w:jc w:val="center"/>
              <w:rPr>
                <w:rFonts w:hint="eastAsia" w:ascii="宋体" w:hAnsi="宋体" w:cs="宋体"/>
                <w:kern w:val="0"/>
                <w:sz w:val="24"/>
              </w:rPr>
            </w:pPr>
            <w:r>
              <w:rPr>
                <w:rFonts w:hint="eastAsia" w:ascii="宋体" w:hAnsi="宋体" w:cs="宋体"/>
                <w:kern w:val="0"/>
                <w:sz w:val="24"/>
              </w:rPr>
              <w:t>1</w:t>
            </w:r>
          </w:p>
        </w:tc>
        <w:tc>
          <w:tcPr>
            <w:tcW w:w="1418" w:type="dxa"/>
            <w:tcBorders>
              <w:top w:val="nil"/>
              <w:left w:val="nil"/>
              <w:bottom w:val="single" w:color="auto" w:sz="4" w:space="0"/>
              <w:right w:val="single" w:color="auto" w:sz="4" w:space="0"/>
            </w:tcBorders>
            <w:shd w:val="clear" w:color="auto" w:fill="auto"/>
            <w:noWrap/>
            <w:vAlign w:val="center"/>
          </w:tcPr>
          <w:p w14:paraId="645381EF">
            <w:pPr>
              <w:widowControl/>
              <w:jc w:val="center"/>
              <w:rPr>
                <w:rFonts w:hint="eastAsia" w:ascii="宋体" w:hAnsi="宋体" w:cs="宋体"/>
                <w:kern w:val="0"/>
                <w:sz w:val="24"/>
              </w:rPr>
            </w:pPr>
            <w:r>
              <w:rPr>
                <w:rFonts w:hint="eastAsia" w:ascii="宋体" w:hAnsi="宋体" w:cs="宋体"/>
                <w:kern w:val="0"/>
                <w:sz w:val="24"/>
              </w:rPr>
              <w:t>0.0%</w:t>
            </w:r>
          </w:p>
        </w:tc>
        <w:tc>
          <w:tcPr>
            <w:tcW w:w="1713" w:type="dxa"/>
            <w:tcBorders>
              <w:top w:val="nil"/>
              <w:left w:val="nil"/>
              <w:bottom w:val="single" w:color="auto" w:sz="4" w:space="0"/>
              <w:right w:val="single" w:color="auto" w:sz="4" w:space="0"/>
            </w:tcBorders>
            <w:shd w:val="clear" w:color="auto" w:fill="auto"/>
            <w:noWrap/>
            <w:vAlign w:val="center"/>
          </w:tcPr>
          <w:p w14:paraId="72AC9440">
            <w:pPr>
              <w:widowControl/>
              <w:jc w:val="center"/>
              <w:rPr>
                <w:rFonts w:hint="eastAsia" w:ascii="宋体" w:hAnsi="宋体" w:cs="宋体"/>
                <w:kern w:val="0"/>
                <w:sz w:val="24"/>
              </w:rPr>
            </w:pPr>
            <w:r>
              <w:rPr>
                <w:rFonts w:hint="eastAsia" w:ascii="宋体" w:hAnsi="宋体" w:cs="宋体"/>
                <w:kern w:val="0"/>
                <w:sz w:val="24"/>
              </w:rPr>
              <w:t>0.1%</w:t>
            </w:r>
          </w:p>
        </w:tc>
        <w:tc>
          <w:tcPr>
            <w:tcW w:w="2681" w:type="dxa"/>
            <w:gridSpan w:val="2"/>
            <w:tcBorders>
              <w:top w:val="nil"/>
              <w:left w:val="nil"/>
              <w:bottom w:val="single" w:color="auto" w:sz="4" w:space="0"/>
              <w:right w:val="single" w:color="auto" w:sz="4" w:space="0"/>
            </w:tcBorders>
            <w:shd w:val="clear" w:color="auto" w:fill="auto"/>
            <w:noWrap/>
            <w:vAlign w:val="center"/>
          </w:tcPr>
          <w:p w14:paraId="61C040B4">
            <w:pPr>
              <w:widowControl/>
              <w:jc w:val="center"/>
              <w:rPr>
                <w:rFonts w:hint="eastAsia" w:ascii="宋体" w:hAnsi="宋体" w:cs="宋体"/>
                <w:kern w:val="0"/>
                <w:sz w:val="24"/>
              </w:rPr>
            </w:pPr>
            <w:r>
              <w:rPr>
                <w:rFonts w:hint="eastAsia" w:ascii="宋体" w:hAnsi="宋体" w:cs="宋体"/>
                <w:kern w:val="0"/>
                <w:sz w:val="24"/>
              </w:rPr>
              <w:t>亚洲</w:t>
            </w:r>
          </w:p>
        </w:tc>
      </w:tr>
      <w:tr w14:paraId="523DD4AF">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50C113BA">
            <w:pPr>
              <w:widowControl/>
              <w:jc w:val="center"/>
              <w:rPr>
                <w:rFonts w:hint="eastAsia" w:ascii="宋体" w:hAnsi="宋体" w:cs="宋体"/>
                <w:kern w:val="0"/>
                <w:sz w:val="24"/>
              </w:rPr>
            </w:pPr>
            <w:r>
              <w:rPr>
                <w:rFonts w:hint="eastAsia" w:ascii="宋体" w:hAnsi="宋体" w:cs="宋体"/>
                <w:kern w:val="0"/>
                <w:sz w:val="24"/>
              </w:rPr>
              <w:t>孟加拉国</w:t>
            </w:r>
          </w:p>
        </w:tc>
        <w:tc>
          <w:tcPr>
            <w:tcW w:w="850" w:type="dxa"/>
            <w:tcBorders>
              <w:top w:val="nil"/>
              <w:left w:val="nil"/>
              <w:bottom w:val="single" w:color="auto" w:sz="4" w:space="0"/>
              <w:right w:val="single" w:color="auto" w:sz="4" w:space="0"/>
            </w:tcBorders>
            <w:shd w:val="clear" w:color="auto" w:fill="auto"/>
            <w:noWrap/>
            <w:vAlign w:val="center"/>
          </w:tcPr>
          <w:p w14:paraId="1A1EA043">
            <w:pPr>
              <w:widowControl/>
              <w:jc w:val="center"/>
              <w:rPr>
                <w:rFonts w:hint="eastAsia" w:ascii="宋体" w:hAnsi="宋体" w:cs="宋体"/>
                <w:kern w:val="0"/>
                <w:sz w:val="24"/>
              </w:rPr>
            </w:pPr>
            <w:r>
              <w:rPr>
                <w:rFonts w:hint="eastAsia" w:ascii="宋体" w:hAnsi="宋体" w:cs="宋体"/>
                <w:kern w:val="0"/>
                <w:sz w:val="24"/>
              </w:rPr>
              <w:t>3</w:t>
            </w:r>
          </w:p>
        </w:tc>
        <w:tc>
          <w:tcPr>
            <w:tcW w:w="1418" w:type="dxa"/>
            <w:tcBorders>
              <w:top w:val="nil"/>
              <w:left w:val="nil"/>
              <w:bottom w:val="single" w:color="auto" w:sz="4" w:space="0"/>
              <w:right w:val="single" w:color="auto" w:sz="4" w:space="0"/>
            </w:tcBorders>
            <w:shd w:val="clear" w:color="auto" w:fill="auto"/>
            <w:noWrap/>
            <w:vAlign w:val="center"/>
          </w:tcPr>
          <w:p w14:paraId="23F6EE14">
            <w:pPr>
              <w:widowControl/>
              <w:jc w:val="center"/>
              <w:rPr>
                <w:rFonts w:hint="eastAsia" w:ascii="宋体" w:hAnsi="宋体" w:cs="宋体"/>
                <w:kern w:val="0"/>
                <w:sz w:val="24"/>
              </w:rPr>
            </w:pPr>
            <w:r>
              <w:rPr>
                <w:rFonts w:hint="eastAsia" w:ascii="宋体" w:hAnsi="宋体" w:cs="宋体"/>
                <w:kern w:val="0"/>
                <w:sz w:val="24"/>
              </w:rPr>
              <w:t>0.0%</w:t>
            </w:r>
          </w:p>
        </w:tc>
        <w:tc>
          <w:tcPr>
            <w:tcW w:w="1713" w:type="dxa"/>
            <w:tcBorders>
              <w:top w:val="nil"/>
              <w:left w:val="nil"/>
              <w:bottom w:val="single" w:color="auto" w:sz="4" w:space="0"/>
              <w:right w:val="single" w:color="auto" w:sz="4" w:space="0"/>
            </w:tcBorders>
            <w:shd w:val="clear" w:color="auto" w:fill="auto"/>
            <w:noWrap/>
            <w:vAlign w:val="center"/>
          </w:tcPr>
          <w:p w14:paraId="53183088">
            <w:pPr>
              <w:widowControl/>
              <w:jc w:val="center"/>
              <w:rPr>
                <w:rFonts w:hint="eastAsia" w:ascii="宋体" w:hAnsi="宋体" w:cs="宋体"/>
                <w:kern w:val="0"/>
                <w:sz w:val="24"/>
              </w:rPr>
            </w:pPr>
            <w:r>
              <w:rPr>
                <w:rFonts w:hint="eastAsia" w:ascii="宋体" w:hAnsi="宋体" w:cs="宋体"/>
                <w:kern w:val="0"/>
                <w:sz w:val="24"/>
              </w:rPr>
              <w:t>0.2%</w:t>
            </w:r>
          </w:p>
        </w:tc>
        <w:tc>
          <w:tcPr>
            <w:tcW w:w="2681" w:type="dxa"/>
            <w:gridSpan w:val="2"/>
            <w:tcBorders>
              <w:top w:val="nil"/>
              <w:left w:val="nil"/>
              <w:bottom w:val="single" w:color="auto" w:sz="4" w:space="0"/>
              <w:right w:val="single" w:color="auto" w:sz="4" w:space="0"/>
            </w:tcBorders>
            <w:shd w:val="clear" w:color="auto" w:fill="auto"/>
            <w:noWrap/>
            <w:vAlign w:val="center"/>
          </w:tcPr>
          <w:p w14:paraId="620AC53E">
            <w:pPr>
              <w:widowControl/>
              <w:jc w:val="center"/>
              <w:rPr>
                <w:rFonts w:hint="eastAsia" w:ascii="宋体" w:hAnsi="宋体" w:cs="宋体"/>
                <w:kern w:val="0"/>
                <w:sz w:val="24"/>
              </w:rPr>
            </w:pPr>
            <w:r>
              <w:rPr>
                <w:rFonts w:hint="eastAsia" w:ascii="宋体" w:hAnsi="宋体" w:cs="宋体"/>
                <w:kern w:val="0"/>
                <w:sz w:val="24"/>
              </w:rPr>
              <w:t>亚洲</w:t>
            </w:r>
          </w:p>
        </w:tc>
      </w:tr>
      <w:tr w14:paraId="6ADC66FE">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29150C67">
            <w:pPr>
              <w:widowControl/>
              <w:jc w:val="center"/>
              <w:rPr>
                <w:rFonts w:hint="eastAsia" w:ascii="宋体" w:hAnsi="宋体" w:cs="宋体"/>
                <w:b/>
                <w:bCs/>
                <w:kern w:val="0"/>
                <w:sz w:val="24"/>
              </w:rPr>
            </w:pPr>
            <w:r>
              <w:rPr>
                <w:rFonts w:hint="eastAsia" w:ascii="宋体" w:hAnsi="宋体" w:cs="宋体"/>
                <w:b/>
                <w:bCs/>
                <w:kern w:val="0"/>
                <w:sz w:val="24"/>
              </w:rPr>
              <w:t>小计</w:t>
            </w:r>
          </w:p>
        </w:tc>
        <w:tc>
          <w:tcPr>
            <w:tcW w:w="850" w:type="dxa"/>
            <w:tcBorders>
              <w:top w:val="nil"/>
              <w:left w:val="nil"/>
              <w:bottom w:val="single" w:color="auto" w:sz="4" w:space="0"/>
              <w:right w:val="single" w:color="auto" w:sz="4" w:space="0"/>
            </w:tcBorders>
            <w:shd w:val="clear" w:color="auto" w:fill="auto"/>
            <w:noWrap/>
            <w:vAlign w:val="center"/>
          </w:tcPr>
          <w:p w14:paraId="27898231">
            <w:pPr>
              <w:widowControl/>
              <w:jc w:val="center"/>
              <w:rPr>
                <w:rFonts w:hint="eastAsia" w:ascii="宋体" w:hAnsi="宋体" w:cs="宋体"/>
                <w:b/>
                <w:bCs/>
                <w:kern w:val="0"/>
                <w:sz w:val="24"/>
              </w:rPr>
            </w:pPr>
            <w:r>
              <w:rPr>
                <w:rFonts w:hint="eastAsia" w:ascii="宋体" w:hAnsi="宋体" w:cs="宋体"/>
                <w:b/>
                <w:bCs/>
                <w:kern w:val="0"/>
                <w:sz w:val="24"/>
              </w:rPr>
              <w:t>213</w:t>
            </w:r>
          </w:p>
        </w:tc>
        <w:tc>
          <w:tcPr>
            <w:tcW w:w="1418" w:type="dxa"/>
            <w:tcBorders>
              <w:top w:val="nil"/>
              <w:left w:val="nil"/>
              <w:bottom w:val="single" w:color="auto" w:sz="4" w:space="0"/>
              <w:right w:val="single" w:color="auto" w:sz="4" w:space="0"/>
            </w:tcBorders>
            <w:shd w:val="clear" w:color="auto" w:fill="auto"/>
            <w:noWrap/>
            <w:vAlign w:val="center"/>
          </w:tcPr>
          <w:p w14:paraId="6154632C">
            <w:pPr>
              <w:widowControl/>
              <w:jc w:val="center"/>
              <w:rPr>
                <w:rFonts w:hint="eastAsia" w:ascii="宋体" w:hAnsi="宋体" w:cs="宋体"/>
                <w:b/>
                <w:bCs/>
                <w:kern w:val="0"/>
                <w:sz w:val="24"/>
              </w:rPr>
            </w:pPr>
            <w:r>
              <w:rPr>
                <w:rFonts w:hint="eastAsia" w:ascii="宋体" w:hAnsi="宋体" w:cs="宋体"/>
                <w:b/>
                <w:bCs/>
                <w:kern w:val="0"/>
                <w:sz w:val="24"/>
              </w:rPr>
              <w:t>8.1%</w:t>
            </w:r>
          </w:p>
        </w:tc>
        <w:tc>
          <w:tcPr>
            <w:tcW w:w="4394" w:type="dxa"/>
            <w:gridSpan w:val="3"/>
            <w:tcBorders>
              <w:top w:val="nil"/>
              <w:left w:val="nil"/>
              <w:bottom w:val="single" w:color="auto" w:sz="4" w:space="0"/>
              <w:right w:val="single" w:color="auto" w:sz="4" w:space="0"/>
            </w:tcBorders>
            <w:shd w:val="clear" w:color="auto" w:fill="auto"/>
            <w:noWrap/>
            <w:vAlign w:val="center"/>
          </w:tcPr>
          <w:p w14:paraId="7D6D72DC">
            <w:pPr>
              <w:widowControl/>
              <w:jc w:val="center"/>
              <w:rPr>
                <w:rFonts w:hint="eastAsia" w:ascii="宋体" w:hAnsi="宋体" w:cs="宋体"/>
                <w:b/>
                <w:bCs/>
                <w:kern w:val="0"/>
                <w:sz w:val="24"/>
              </w:rPr>
            </w:pPr>
            <w:r>
              <w:rPr>
                <w:rFonts w:hint="eastAsia" w:ascii="宋体" w:hAnsi="宋体" w:cs="宋体"/>
                <w:b/>
                <w:bCs/>
                <w:kern w:val="0"/>
                <w:sz w:val="24"/>
              </w:rPr>
              <w:t>17.7%</w:t>
            </w:r>
          </w:p>
        </w:tc>
      </w:tr>
      <w:tr w14:paraId="5A7599C0">
        <w:tblPrEx>
          <w:tblCellMar>
            <w:top w:w="0" w:type="dxa"/>
            <w:left w:w="108" w:type="dxa"/>
            <w:bottom w:w="0" w:type="dxa"/>
            <w:right w:w="108" w:type="dxa"/>
          </w:tblCellMar>
        </w:tblPrEx>
        <w:trPr>
          <w:gridAfter w:val="1"/>
          <w:wAfter w:w="84" w:type="dxa"/>
          <w:trHeight w:val="454"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24680EE5">
            <w:pPr>
              <w:widowControl/>
              <w:jc w:val="center"/>
              <w:rPr>
                <w:rFonts w:hint="eastAsia" w:ascii="宋体" w:hAnsi="宋体" w:cs="宋体"/>
                <w:b/>
                <w:bCs/>
                <w:kern w:val="0"/>
                <w:sz w:val="24"/>
              </w:rPr>
            </w:pPr>
            <w:r>
              <w:rPr>
                <w:rFonts w:hint="eastAsia" w:ascii="宋体" w:hAnsi="宋体" w:cs="宋体"/>
                <w:b/>
                <w:bCs/>
                <w:kern w:val="0"/>
                <w:sz w:val="24"/>
              </w:rPr>
              <w:t>合计</w:t>
            </w:r>
          </w:p>
        </w:tc>
        <w:tc>
          <w:tcPr>
            <w:tcW w:w="850" w:type="dxa"/>
            <w:tcBorders>
              <w:top w:val="nil"/>
              <w:left w:val="nil"/>
              <w:bottom w:val="single" w:color="auto" w:sz="4" w:space="0"/>
              <w:right w:val="single" w:color="auto" w:sz="4" w:space="0"/>
            </w:tcBorders>
            <w:shd w:val="clear" w:color="auto" w:fill="auto"/>
            <w:noWrap/>
            <w:vAlign w:val="center"/>
          </w:tcPr>
          <w:p w14:paraId="47101AF7">
            <w:pPr>
              <w:widowControl/>
              <w:jc w:val="center"/>
              <w:rPr>
                <w:rFonts w:hint="eastAsia" w:ascii="宋体" w:hAnsi="宋体" w:cs="宋体"/>
                <w:b/>
                <w:bCs/>
                <w:kern w:val="0"/>
                <w:sz w:val="24"/>
              </w:rPr>
            </w:pPr>
            <w:r>
              <w:rPr>
                <w:rFonts w:hint="eastAsia" w:ascii="宋体" w:hAnsi="宋体" w:cs="宋体"/>
                <w:b/>
                <w:bCs/>
                <w:kern w:val="0"/>
                <w:sz w:val="24"/>
              </w:rPr>
              <w:t>1203</w:t>
            </w:r>
          </w:p>
        </w:tc>
        <w:tc>
          <w:tcPr>
            <w:tcW w:w="1418" w:type="dxa"/>
            <w:tcBorders>
              <w:top w:val="nil"/>
              <w:left w:val="nil"/>
              <w:bottom w:val="single" w:color="auto" w:sz="4" w:space="0"/>
              <w:right w:val="single" w:color="auto" w:sz="4" w:space="0"/>
            </w:tcBorders>
            <w:shd w:val="clear" w:color="auto" w:fill="auto"/>
            <w:noWrap/>
            <w:vAlign w:val="center"/>
          </w:tcPr>
          <w:p w14:paraId="4FE76346">
            <w:pPr>
              <w:widowControl/>
              <w:jc w:val="center"/>
              <w:rPr>
                <w:rFonts w:hint="eastAsia" w:ascii="宋体" w:hAnsi="宋体" w:cs="宋体"/>
                <w:b/>
                <w:bCs/>
                <w:kern w:val="0"/>
                <w:sz w:val="24"/>
              </w:rPr>
            </w:pPr>
            <w:r>
              <w:rPr>
                <w:rFonts w:hint="eastAsia" w:ascii="宋体" w:hAnsi="宋体" w:cs="宋体"/>
                <w:b/>
                <w:bCs/>
                <w:kern w:val="0"/>
                <w:sz w:val="24"/>
              </w:rPr>
              <w:t>100.0%</w:t>
            </w:r>
          </w:p>
        </w:tc>
        <w:tc>
          <w:tcPr>
            <w:tcW w:w="4394" w:type="dxa"/>
            <w:gridSpan w:val="3"/>
            <w:tcBorders>
              <w:top w:val="nil"/>
              <w:left w:val="nil"/>
              <w:bottom w:val="single" w:color="auto" w:sz="4" w:space="0"/>
              <w:right w:val="single" w:color="auto" w:sz="4" w:space="0"/>
            </w:tcBorders>
            <w:shd w:val="clear" w:color="auto" w:fill="auto"/>
            <w:noWrap/>
            <w:vAlign w:val="center"/>
          </w:tcPr>
          <w:p w14:paraId="7AD863B2">
            <w:pPr>
              <w:widowControl/>
              <w:jc w:val="center"/>
              <w:rPr>
                <w:rFonts w:hint="eastAsia" w:ascii="宋体" w:hAnsi="宋体" w:cs="宋体"/>
                <w:b/>
                <w:bCs/>
                <w:kern w:val="0"/>
                <w:sz w:val="24"/>
              </w:rPr>
            </w:pPr>
            <w:r>
              <w:rPr>
                <w:rFonts w:hint="eastAsia" w:ascii="宋体" w:hAnsi="宋体" w:cs="宋体"/>
                <w:b/>
                <w:bCs/>
                <w:kern w:val="0"/>
                <w:sz w:val="24"/>
              </w:rPr>
              <w:t>100.0%</w:t>
            </w:r>
          </w:p>
        </w:tc>
      </w:tr>
    </w:tbl>
    <w:p w14:paraId="73EED79E"/>
    <w:p w14:paraId="5FE216A2">
      <w:pPr>
        <w:widowControl/>
        <w:jc w:val="left"/>
      </w:pPr>
      <w:r>
        <w:br w:type="page"/>
      </w:r>
    </w:p>
    <w:p w14:paraId="7F8B2C79">
      <w:pPr>
        <w:pStyle w:val="3"/>
        <w:jc w:val="center"/>
        <w:rPr>
          <w:rFonts w:hint="eastAsia"/>
        </w:rPr>
      </w:pPr>
      <w:r>
        <w:rPr>
          <w:rFonts w:hint="eastAsia"/>
        </w:rPr>
        <w:t>五、贸易方式、出口路线确认函</w:t>
      </w:r>
    </w:p>
    <w:p w14:paraId="1936262E">
      <w:pPr>
        <w:tabs>
          <w:tab w:val="left" w:pos="800"/>
        </w:tabs>
        <w:jc w:val="center"/>
        <w:rPr>
          <w:rFonts w:hint="eastAsia" w:ascii="宋体" w:hAnsi="宋体"/>
          <w:b/>
          <w:sz w:val="32"/>
          <w:szCs w:val="32"/>
        </w:rPr>
      </w:pPr>
    </w:p>
    <w:p w14:paraId="4D636EE1">
      <w:pPr>
        <w:tabs>
          <w:tab w:val="left" w:pos="800"/>
        </w:tabs>
        <w:spacing w:line="500" w:lineRule="exact"/>
        <w:rPr>
          <w:sz w:val="28"/>
          <w:szCs w:val="28"/>
        </w:rPr>
      </w:pPr>
      <w:r>
        <w:rPr>
          <w:rFonts w:hint="eastAsia"/>
          <w:sz w:val="28"/>
          <w:szCs w:val="28"/>
        </w:rPr>
        <w:t xml:space="preserve">远东智慧能源股份有限公司： </w:t>
      </w:r>
    </w:p>
    <w:p w14:paraId="7AA1821B">
      <w:pPr>
        <w:rPr>
          <w:sz w:val="28"/>
          <w:szCs w:val="28"/>
        </w:rPr>
      </w:pPr>
      <w:r>
        <w:rPr>
          <w:rFonts w:hint="eastAsia"/>
          <w:sz w:val="28"/>
          <w:szCs w:val="28"/>
        </w:rPr>
        <w:t xml:space="preserve">     我方对贵司规定的贸易方式、常规出口路线及部分特殊路线全部予以确认，如中标将严格按照各类贸易方式所报价格及时效进行货物承运。</w:t>
      </w:r>
    </w:p>
    <w:p w14:paraId="210933E1">
      <w:pPr>
        <w:rPr>
          <w:sz w:val="28"/>
          <w:szCs w:val="28"/>
        </w:rPr>
      </w:pPr>
    </w:p>
    <w:p w14:paraId="79181221">
      <w:pPr>
        <w:rPr>
          <w:sz w:val="28"/>
          <w:szCs w:val="28"/>
        </w:rPr>
      </w:pPr>
    </w:p>
    <w:p w14:paraId="2B7C8290">
      <w:pPr>
        <w:rPr>
          <w:sz w:val="28"/>
          <w:szCs w:val="28"/>
        </w:rPr>
      </w:pPr>
    </w:p>
    <w:p w14:paraId="62A98A7A">
      <w:pPr>
        <w:rPr>
          <w:sz w:val="28"/>
          <w:szCs w:val="28"/>
        </w:rPr>
      </w:pPr>
    </w:p>
    <w:p w14:paraId="1D32650E">
      <w:pPr>
        <w:rPr>
          <w:sz w:val="28"/>
          <w:szCs w:val="28"/>
        </w:rPr>
      </w:pPr>
      <w:r>
        <w:rPr>
          <w:rFonts w:hint="eastAsia"/>
          <w:sz w:val="28"/>
          <w:szCs w:val="28"/>
        </w:rPr>
        <w:t xml:space="preserve">                                       单位：（盖章）</w:t>
      </w:r>
    </w:p>
    <w:p w14:paraId="315B91CB">
      <w:pPr>
        <w:spacing w:line="480" w:lineRule="exact"/>
        <w:ind w:firstLine="4140" w:firstLineChars="1725"/>
        <w:jc w:val="left"/>
        <w:rPr>
          <w:sz w:val="24"/>
          <w:u w:val="single"/>
        </w:rPr>
      </w:pPr>
    </w:p>
    <w:p w14:paraId="20F4EC12">
      <w:pPr>
        <w:spacing w:line="480" w:lineRule="exact"/>
        <w:ind w:firstLine="4140" w:firstLineChars="1725"/>
        <w:jc w:val="left"/>
        <w:rPr>
          <w:sz w:val="24"/>
          <w:u w:val="single"/>
        </w:rPr>
      </w:pPr>
    </w:p>
    <w:p w14:paraId="6F11216A">
      <w:pPr>
        <w:spacing w:line="480" w:lineRule="exact"/>
        <w:ind w:firstLine="4140" w:firstLineChars="1725"/>
        <w:jc w:val="left"/>
        <w:rPr>
          <w:sz w:val="24"/>
          <w:u w:val="single"/>
        </w:rPr>
      </w:pPr>
    </w:p>
    <w:p w14:paraId="7F3BC628">
      <w:pPr>
        <w:spacing w:line="480" w:lineRule="exact"/>
        <w:ind w:firstLine="4140" w:firstLineChars="1725"/>
        <w:jc w:val="left"/>
        <w:rPr>
          <w:sz w:val="24"/>
          <w:u w:val="single"/>
        </w:rPr>
      </w:pPr>
    </w:p>
    <w:p w14:paraId="332DE70A">
      <w:pPr>
        <w:spacing w:line="480" w:lineRule="exact"/>
        <w:ind w:firstLine="4140" w:firstLineChars="1725"/>
        <w:jc w:val="left"/>
        <w:rPr>
          <w:sz w:val="24"/>
          <w:u w:val="single"/>
        </w:rPr>
      </w:pPr>
    </w:p>
    <w:p w14:paraId="030543E0">
      <w:pPr>
        <w:spacing w:line="480" w:lineRule="exact"/>
        <w:ind w:firstLine="4140" w:firstLineChars="1725"/>
        <w:jc w:val="left"/>
        <w:rPr>
          <w:sz w:val="24"/>
          <w:u w:val="single"/>
        </w:rPr>
      </w:pPr>
    </w:p>
    <w:p w14:paraId="7C09A8A9">
      <w:pPr>
        <w:spacing w:line="480" w:lineRule="exact"/>
        <w:jc w:val="left"/>
        <w:rPr>
          <w:sz w:val="24"/>
          <w:u w:val="single"/>
        </w:rPr>
      </w:pPr>
    </w:p>
    <w:p w14:paraId="199855C2">
      <w:pPr>
        <w:spacing w:line="480" w:lineRule="exact"/>
        <w:ind w:firstLine="4140" w:firstLineChars="1725"/>
        <w:jc w:val="left"/>
        <w:rPr>
          <w:sz w:val="24"/>
          <w:u w:val="single"/>
        </w:rPr>
      </w:pPr>
    </w:p>
    <w:p w14:paraId="041EAF59">
      <w:pPr>
        <w:spacing w:line="480" w:lineRule="exact"/>
        <w:ind w:firstLine="4140" w:firstLineChars="1725"/>
        <w:jc w:val="left"/>
        <w:rPr>
          <w:sz w:val="24"/>
          <w:u w:val="single"/>
        </w:rPr>
      </w:pPr>
    </w:p>
    <w:p w14:paraId="2839A1D4">
      <w:pPr>
        <w:spacing w:line="480" w:lineRule="exact"/>
        <w:rPr>
          <w:sz w:val="20"/>
          <w:szCs w:val="22"/>
        </w:rPr>
      </w:pPr>
      <w:r>
        <w:rPr>
          <w:rFonts w:hint="eastAsia"/>
          <w:sz w:val="24"/>
          <w:u w:val="single"/>
        </w:rPr>
        <w:t>备注：如对贸易方式、出口路线等规定有异议，可另附页说明。</w:t>
      </w:r>
      <w:bookmarkStart w:id="9" w:name="_五、2020年-2023年远东智慧能源各大洲运输量及贸易方式统计数据参"/>
      <w:bookmarkEnd w:id="9"/>
      <w:r>
        <w:rPr>
          <w:sz w:val="20"/>
          <w:szCs w:val="22"/>
        </w:rPr>
        <w:t xml:space="preserve"> </w:t>
      </w:r>
    </w:p>
    <w:p w14:paraId="52ED4844">
      <w:pPr>
        <w:widowControl/>
        <w:jc w:val="left"/>
        <w:rPr>
          <w:sz w:val="20"/>
          <w:szCs w:val="22"/>
        </w:rPr>
      </w:pPr>
      <w:r>
        <w:rPr>
          <w:sz w:val="20"/>
          <w:szCs w:val="22"/>
        </w:rPr>
        <w:br w:type="page"/>
      </w:r>
    </w:p>
    <w:p w14:paraId="5E0AF568">
      <w:pPr>
        <w:pStyle w:val="3"/>
        <w:jc w:val="center"/>
      </w:pPr>
      <w:bookmarkStart w:id="10" w:name="_六、附件：报价表"/>
      <w:bookmarkEnd w:id="10"/>
      <w:r>
        <w:rPr>
          <w:rFonts w:hint="eastAsia"/>
        </w:rPr>
        <w:t>六、附件——报价表</w:t>
      </w:r>
    </w:p>
    <w:p w14:paraId="0A19132D">
      <w:pPr>
        <w:rPr>
          <w:sz w:val="22"/>
          <w:szCs w:val="22"/>
        </w:rPr>
      </w:pPr>
      <w:r>
        <w:rPr>
          <w:rFonts w:hint="eastAsia"/>
          <w:sz w:val="22"/>
          <w:szCs w:val="22"/>
        </w:rPr>
        <w:t>根据贸易方式，规定买方责任及货运代理费用明细。根据国内不同港口，区别费用明细。</w:t>
      </w:r>
    </w:p>
    <w:tbl>
      <w:tblPr>
        <w:tblStyle w:val="1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324"/>
        <w:gridCol w:w="1223"/>
        <w:gridCol w:w="1276"/>
        <w:gridCol w:w="709"/>
        <w:gridCol w:w="567"/>
        <w:gridCol w:w="709"/>
        <w:gridCol w:w="992"/>
        <w:gridCol w:w="646"/>
      </w:tblGrid>
      <w:tr w14:paraId="39B64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50" w:type="dxa"/>
            <w:noWrap/>
            <w:vAlign w:val="center"/>
          </w:tcPr>
          <w:p w14:paraId="7F014C9B">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费用类别</w:t>
            </w:r>
          </w:p>
        </w:tc>
        <w:tc>
          <w:tcPr>
            <w:tcW w:w="1324" w:type="dxa"/>
            <w:vAlign w:val="center"/>
          </w:tcPr>
          <w:p w14:paraId="6FE4DD67">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费用明细</w:t>
            </w:r>
          </w:p>
        </w:tc>
        <w:tc>
          <w:tcPr>
            <w:tcW w:w="1223" w:type="dxa"/>
            <w:noWrap/>
            <w:vAlign w:val="center"/>
          </w:tcPr>
          <w:p w14:paraId="3A0EA570">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价格</w:t>
            </w:r>
          </w:p>
        </w:tc>
        <w:tc>
          <w:tcPr>
            <w:tcW w:w="1276" w:type="dxa"/>
            <w:vAlign w:val="center"/>
          </w:tcPr>
          <w:p w14:paraId="5EED9E9D">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2"/>
                <w:szCs w:val="22"/>
              </w:rPr>
              <w:t>单位</w:t>
            </w:r>
          </w:p>
        </w:tc>
        <w:tc>
          <w:tcPr>
            <w:tcW w:w="3623" w:type="dxa"/>
            <w:gridSpan w:val="5"/>
            <w:noWrap/>
            <w:vAlign w:val="center"/>
          </w:tcPr>
          <w:p w14:paraId="5CEAE093">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贸易方式</w:t>
            </w:r>
          </w:p>
        </w:tc>
      </w:tr>
      <w:tr w14:paraId="225B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50" w:type="dxa"/>
            <w:vMerge w:val="restart"/>
            <w:noWrap/>
            <w:vAlign w:val="center"/>
          </w:tcPr>
          <w:p w14:paraId="2075F340">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中国港口费用</w:t>
            </w:r>
          </w:p>
        </w:tc>
        <w:tc>
          <w:tcPr>
            <w:tcW w:w="1324" w:type="dxa"/>
            <w:noWrap/>
            <w:vAlign w:val="center"/>
          </w:tcPr>
          <w:p w14:paraId="6801938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进仓费</w:t>
            </w:r>
          </w:p>
        </w:tc>
        <w:tc>
          <w:tcPr>
            <w:tcW w:w="1223" w:type="dxa"/>
            <w:noWrap/>
            <w:vAlign w:val="center"/>
          </w:tcPr>
          <w:p w14:paraId="1F855B2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276" w:type="dxa"/>
            <w:vAlign w:val="center"/>
          </w:tcPr>
          <w:p w14:paraId="5A06374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20GP/40GP</w:t>
            </w:r>
          </w:p>
        </w:tc>
        <w:tc>
          <w:tcPr>
            <w:tcW w:w="709" w:type="dxa"/>
            <w:vMerge w:val="restart"/>
            <w:noWrap/>
            <w:vAlign w:val="center"/>
          </w:tcPr>
          <w:p w14:paraId="3B83E91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FOB</w:t>
            </w:r>
          </w:p>
        </w:tc>
        <w:tc>
          <w:tcPr>
            <w:tcW w:w="567" w:type="dxa"/>
            <w:vMerge w:val="restart"/>
            <w:noWrap/>
            <w:vAlign w:val="center"/>
          </w:tcPr>
          <w:p w14:paraId="4E924E6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C&amp;F</w:t>
            </w:r>
          </w:p>
        </w:tc>
        <w:tc>
          <w:tcPr>
            <w:tcW w:w="709" w:type="dxa"/>
            <w:vMerge w:val="restart"/>
            <w:noWrap/>
            <w:vAlign w:val="center"/>
          </w:tcPr>
          <w:p w14:paraId="5DD6BBF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CIF</w:t>
            </w:r>
          </w:p>
        </w:tc>
        <w:tc>
          <w:tcPr>
            <w:tcW w:w="992" w:type="dxa"/>
            <w:vMerge w:val="restart"/>
            <w:noWrap/>
            <w:vAlign w:val="center"/>
          </w:tcPr>
          <w:p w14:paraId="11F5671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DAP/DDU</w:t>
            </w:r>
          </w:p>
        </w:tc>
        <w:tc>
          <w:tcPr>
            <w:tcW w:w="646" w:type="dxa"/>
            <w:vMerge w:val="restart"/>
            <w:noWrap/>
            <w:vAlign w:val="center"/>
          </w:tcPr>
          <w:p w14:paraId="0E81BDD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DDP</w:t>
            </w:r>
          </w:p>
        </w:tc>
      </w:tr>
      <w:tr w14:paraId="5C945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50" w:type="dxa"/>
            <w:vMerge w:val="continue"/>
          </w:tcPr>
          <w:p w14:paraId="3A8217E8">
            <w:pPr>
              <w:widowControl/>
              <w:jc w:val="left"/>
              <w:rPr>
                <w:rFonts w:hint="eastAsia" w:ascii="宋体" w:hAnsi="宋体" w:cs="宋体"/>
                <w:b/>
                <w:bCs/>
                <w:color w:val="000000"/>
                <w:kern w:val="0"/>
                <w:sz w:val="20"/>
                <w:szCs w:val="20"/>
              </w:rPr>
            </w:pPr>
          </w:p>
        </w:tc>
        <w:tc>
          <w:tcPr>
            <w:tcW w:w="1324" w:type="dxa"/>
            <w:noWrap/>
            <w:vAlign w:val="center"/>
          </w:tcPr>
          <w:p w14:paraId="2BDBF64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订舱费</w:t>
            </w:r>
          </w:p>
        </w:tc>
        <w:tc>
          <w:tcPr>
            <w:tcW w:w="1223" w:type="dxa"/>
            <w:noWrap/>
          </w:tcPr>
          <w:p w14:paraId="3083B0D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276" w:type="dxa"/>
            <w:vAlign w:val="center"/>
          </w:tcPr>
          <w:p w14:paraId="4724515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20GP/40GP</w:t>
            </w:r>
          </w:p>
        </w:tc>
        <w:tc>
          <w:tcPr>
            <w:tcW w:w="709" w:type="dxa"/>
            <w:vMerge w:val="continue"/>
          </w:tcPr>
          <w:p w14:paraId="57526980">
            <w:pPr>
              <w:widowControl/>
              <w:jc w:val="left"/>
              <w:rPr>
                <w:rFonts w:hint="eastAsia" w:ascii="宋体" w:hAnsi="宋体" w:cs="宋体"/>
                <w:color w:val="000000"/>
                <w:kern w:val="0"/>
                <w:sz w:val="20"/>
                <w:szCs w:val="20"/>
              </w:rPr>
            </w:pPr>
          </w:p>
        </w:tc>
        <w:tc>
          <w:tcPr>
            <w:tcW w:w="567" w:type="dxa"/>
            <w:vMerge w:val="continue"/>
          </w:tcPr>
          <w:p w14:paraId="0FA631FD">
            <w:pPr>
              <w:widowControl/>
              <w:jc w:val="left"/>
              <w:rPr>
                <w:rFonts w:hint="eastAsia" w:ascii="宋体" w:hAnsi="宋体" w:cs="宋体"/>
                <w:color w:val="000000"/>
                <w:kern w:val="0"/>
                <w:sz w:val="20"/>
                <w:szCs w:val="20"/>
              </w:rPr>
            </w:pPr>
          </w:p>
        </w:tc>
        <w:tc>
          <w:tcPr>
            <w:tcW w:w="709" w:type="dxa"/>
            <w:vMerge w:val="continue"/>
          </w:tcPr>
          <w:p w14:paraId="75D86C42">
            <w:pPr>
              <w:widowControl/>
              <w:jc w:val="left"/>
              <w:rPr>
                <w:rFonts w:hint="eastAsia" w:ascii="宋体" w:hAnsi="宋体" w:cs="宋体"/>
                <w:color w:val="000000"/>
                <w:kern w:val="0"/>
                <w:sz w:val="20"/>
                <w:szCs w:val="20"/>
              </w:rPr>
            </w:pPr>
          </w:p>
        </w:tc>
        <w:tc>
          <w:tcPr>
            <w:tcW w:w="992" w:type="dxa"/>
            <w:vMerge w:val="continue"/>
          </w:tcPr>
          <w:p w14:paraId="0ABE0668">
            <w:pPr>
              <w:widowControl/>
              <w:jc w:val="left"/>
              <w:rPr>
                <w:rFonts w:hint="eastAsia" w:ascii="宋体" w:hAnsi="宋体" w:cs="宋体"/>
                <w:color w:val="000000"/>
                <w:kern w:val="0"/>
                <w:sz w:val="20"/>
                <w:szCs w:val="20"/>
              </w:rPr>
            </w:pPr>
          </w:p>
        </w:tc>
        <w:tc>
          <w:tcPr>
            <w:tcW w:w="646" w:type="dxa"/>
            <w:vMerge w:val="continue"/>
          </w:tcPr>
          <w:p w14:paraId="370882F2">
            <w:pPr>
              <w:widowControl/>
              <w:jc w:val="left"/>
              <w:rPr>
                <w:rFonts w:hint="eastAsia" w:ascii="宋体" w:hAnsi="宋体" w:cs="宋体"/>
                <w:color w:val="000000"/>
                <w:kern w:val="0"/>
                <w:sz w:val="20"/>
                <w:szCs w:val="20"/>
              </w:rPr>
            </w:pPr>
          </w:p>
        </w:tc>
      </w:tr>
      <w:tr w14:paraId="67AA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50" w:type="dxa"/>
            <w:vMerge w:val="continue"/>
          </w:tcPr>
          <w:p w14:paraId="42AC70A3">
            <w:pPr>
              <w:widowControl/>
              <w:jc w:val="left"/>
              <w:rPr>
                <w:rFonts w:hint="eastAsia" w:ascii="宋体" w:hAnsi="宋体" w:cs="宋体"/>
                <w:b/>
                <w:bCs/>
                <w:color w:val="000000"/>
                <w:kern w:val="0"/>
                <w:sz w:val="20"/>
                <w:szCs w:val="20"/>
              </w:rPr>
            </w:pPr>
          </w:p>
        </w:tc>
        <w:tc>
          <w:tcPr>
            <w:tcW w:w="1324" w:type="dxa"/>
            <w:noWrap/>
            <w:vAlign w:val="center"/>
          </w:tcPr>
          <w:p w14:paraId="6C69FF8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THC</w:t>
            </w:r>
          </w:p>
        </w:tc>
        <w:tc>
          <w:tcPr>
            <w:tcW w:w="1223" w:type="dxa"/>
            <w:noWrap/>
          </w:tcPr>
          <w:p w14:paraId="397C772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276" w:type="dxa"/>
            <w:vAlign w:val="center"/>
          </w:tcPr>
          <w:p w14:paraId="76F39A9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20GP/40GP</w:t>
            </w:r>
          </w:p>
        </w:tc>
        <w:tc>
          <w:tcPr>
            <w:tcW w:w="709" w:type="dxa"/>
            <w:vMerge w:val="continue"/>
          </w:tcPr>
          <w:p w14:paraId="7A7E45A7">
            <w:pPr>
              <w:widowControl/>
              <w:jc w:val="left"/>
              <w:rPr>
                <w:rFonts w:hint="eastAsia" w:ascii="宋体" w:hAnsi="宋体" w:cs="宋体"/>
                <w:color w:val="000000"/>
                <w:kern w:val="0"/>
                <w:sz w:val="20"/>
                <w:szCs w:val="20"/>
              </w:rPr>
            </w:pPr>
          </w:p>
        </w:tc>
        <w:tc>
          <w:tcPr>
            <w:tcW w:w="567" w:type="dxa"/>
            <w:vMerge w:val="continue"/>
          </w:tcPr>
          <w:p w14:paraId="59431DDD">
            <w:pPr>
              <w:widowControl/>
              <w:jc w:val="left"/>
              <w:rPr>
                <w:rFonts w:hint="eastAsia" w:ascii="宋体" w:hAnsi="宋体" w:cs="宋体"/>
                <w:color w:val="000000"/>
                <w:kern w:val="0"/>
                <w:sz w:val="20"/>
                <w:szCs w:val="20"/>
              </w:rPr>
            </w:pPr>
          </w:p>
        </w:tc>
        <w:tc>
          <w:tcPr>
            <w:tcW w:w="709" w:type="dxa"/>
            <w:vMerge w:val="continue"/>
          </w:tcPr>
          <w:p w14:paraId="7EDD8D69">
            <w:pPr>
              <w:widowControl/>
              <w:jc w:val="left"/>
              <w:rPr>
                <w:rFonts w:hint="eastAsia" w:ascii="宋体" w:hAnsi="宋体" w:cs="宋体"/>
                <w:color w:val="000000"/>
                <w:kern w:val="0"/>
                <w:sz w:val="20"/>
                <w:szCs w:val="20"/>
              </w:rPr>
            </w:pPr>
          </w:p>
        </w:tc>
        <w:tc>
          <w:tcPr>
            <w:tcW w:w="992" w:type="dxa"/>
            <w:vMerge w:val="continue"/>
          </w:tcPr>
          <w:p w14:paraId="1486E517">
            <w:pPr>
              <w:widowControl/>
              <w:jc w:val="left"/>
              <w:rPr>
                <w:rFonts w:hint="eastAsia" w:ascii="宋体" w:hAnsi="宋体" w:cs="宋体"/>
                <w:color w:val="000000"/>
                <w:kern w:val="0"/>
                <w:sz w:val="20"/>
                <w:szCs w:val="20"/>
              </w:rPr>
            </w:pPr>
          </w:p>
        </w:tc>
        <w:tc>
          <w:tcPr>
            <w:tcW w:w="646" w:type="dxa"/>
            <w:vMerge w:val="continue"/>
          </w:tcPr>
          <w:p w14:paraId="160F6538">
            <w:pPr>
              <w:widowControl/>
              <w:jc w:val="left"/>
              <w:rPr>
                <w:rFonts w:hint="eastAsia" w:ascii="宋体" w:hAnsi="宋体" w:cs="宋体"/>
                <w:color w:val="000000"/>
                <w:kern w:val="0"/>
                <w:sz w:val="20"/>
                <w:szCs w:val="20"/>
              </w:rPr>
            </w:pPr>
          </w:p>
        </w:tc>
      </w:tr>
      <w:tr w14:paraId="4BEB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50" w:type="dxa"/>
            <w:vMerge w:val="continue"/>
          </w:tcPr>
          <w:p w14:paraId="21B5661F">
            <w:pPr>
              <w:widowControl/>
              <w:jc w:val="left"/>
              <w:rPr>
                <w:rFonts w:hint="eastAsia" w:ascii="宋体" w:hAnsi="宋体" w:cs="宋体"/>
                <w:b/>
                <w:bCs/>
                <w:color w:val="000000"/>
                <w:kern w:val="0"/>
                <w:sz w:val="20"/>
                <w:szCs w:val="20"/>
              </w:rPr>
            </w:pPr>
          </w:p>
        </w:tc>
        <w:tc>
          <w:tcPr>
            <w:tcW w:w="1324" w:type="dxa"/>
            <w:noWrap/>
            <w:vAlign w:val="center"/>
          </w:tcPr>
          <w:p w14:paraId="471B7CB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文件费</w:t>
            </w:r>
          </w:p>
        </w:tc>
        <w:tc>
          <w:tcPr>
            <w:tcW w:w="1223" w:type="dxa"/>
            <w:noWrap/>
          </w:tcPr>
          <w:p w14:paraId="048B6C7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276" w:type="dxa"/>
            <w:vAlign w:val="center"/>
          </w:tcPr>
          <w:p w14:paraId="73CBF23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票</w:t>
            </w:r>
          </w:p>
        </w:tc>
        <w:tc>
          <w:tcPr>
            <w:tcW w:w="709" w:type="dxa"/>
            <w:vMerge w:val="continue"/>
          </w:tcPr>
          <w:p w14:paraId="7218B0B3">
            <w:pPr>
              <w:widowControl/>
              <w:jc w:val="left"/>
              <w:rPr>
                <w:rFonts w:hint="eastAsia" w:ascii="宋体" w:hAnsi="宋体" w:cs="宋体"/>
                <w:color w:val="000000"/>
                <w:kern w:val="0"/>
                <w:sz w:val="20"/>
                <w:szCs w:val="20"/>
              </w:rPr>
            </w:pPr>
          </w:p>
        </w:tc>
        <w:tc>
          <w:tcPr>
            <w:tcW w:w="567" w:type="dxa"/>
            <w:vMerge w:val="continue"/>
          </w:tcPr>
          <w:p w14:paraId="383FB931">
            <w:pPr>
              <w:widowControl/>
              <w:jc w:val="left"/>
              <w:rPr>
                <w:rFonts w:hint="eastAsia" w:ascii="宋体" w:hAnsi="宋体" w:cs="宋体"/>
                <w:color w:val="000000"/>
                <w:kern w:val="0"/>
                <w:sz w:val="20"/>
                <w:szCs w:val="20"/>
              </w:rPr>
            </w:pPr>
          </w:p>
        </w:tc>
        <w:tc>
          <w:tcPr>
            <w:tcW w:w="709" w:type="dxa"/>
            <w:vMerge w:val="continue"/>
          </w:tcPr>
          <w:p w14:paraId="7FB05182">
            <w:pPr>
              <w:widowControl/>
              <w:jc w:val="left"/>
              <w:rPr>
                <w:rFonts w:hint="eastAsia" w:ascii="宋体" w:hAnsi="宋体" w:cs="宋体"/>
                <w:color w:val="000000"/>
                <w:kern w:val="0"/>
                <w:sz w:val="20"/>
                <w:szCs w:val="20"/>
              </w:rPr>
            </w:pPr>
          </w:p>
        </w:tc>
        <w:tc>
          <w:tcPr>
            <w:tcW w:w="992" w:type="dxa"/>
            <w:vMerge w:val="continue"/>
          </w:tcPr>
          <w:p w14:paraId="2A33D7B9">
            <w:pPr>
              <w:widowControl/>
              <w:jc w:val="left"/>
              <w:rPr>
                <w:rFonts w:hint="eastAsia" w:ascii="宋体" w:hAnsi="宋体" w:cs="宋体"/>
                <w:color w:val="000000"/>
                <w:kern w:val="0"/>
                <w:sz w:val="20"/>
                <w:szCs w:val="20"/>
              </w:rPr>
            </w:pPr>
          </w:p>
        </w:tc>
        <w:tc>
          <w:tcPr>
            <w:tcW w:w="646" w:type="dxa"/>
            <w:vMerge w:val="continue"/>
          </w:tcPr>
          <w:p w14:paraId="21E79279">
            <w:pPr>
              <w:widowControl/>
              <w:jc w:val="left"/>
              <w:rPr>
                <w:rFonts w:hint="eastAsia" w:ascii="宋体" w:hAnsi="宋体" w:cs="宋体"/>
                <w:color w:val="000000"/>
                <w:kern w:val="0"/>
                <w:sz w:val="20"/>
                <w:szCs w:val="20"/>
              </w:rPr>
            </w:pPr>
          </w:p>
        </w:tc>
      </w:tr>
      <w:tr w14:paraId="6AD83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50" w:type="dxa"/>
            <w:vMerge w:val="continue"/>
          </w:tcPr>
          <w:p w14:paraId="11F6D889">
            <w:pPr>
              <w:widowControl/>
              <w:jc w:val="left"/>
              <w:rPr>
                <w:rFonts w:hint="eastAsia" w:ascii="宋体" w:hAnsi="宋体" w:cs="宋体"/>
                <w:b/>
                <w:bCs/>
                <w:color w:val="000000"/>
                <w:kern w:val="0"/>
                <w:sz w:val="20"/>
                <w:szCs w:val="20"/>
              </w:rPr>
            </w:pPr>
          </w:p>
        </w:tc>
        <w:tc>
          <w:tcPr>
            <w:tcW w:w="1324" w:type="dxa"/>
            <w:noWrap/>
            <w:vAlign w:val="center"/>
          </w:tcPr>
          <w:p w14:paraId="45DDB73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内装费</w:t>
            </w:r>
          </w:p>
        </w:tc>
        <w:tc>
          <w:tcPr>
            <w:tcW w:w="1223" w:type="dxa"/>
            <w:noWrap/>
          </w:tcPr>
          <w:p w14:paraId="65CAA2B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276" w:type="dxa"/>
            <w:vAlign w:val="center"/>
          </w:tcPr>
          <w:p w14:paraId="29D0B88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20GP/40GP</w:t>
            </w:r>
          </w:p>
        </w:tc>
        <w:tc>
          <w:tcPr>
            <w:tcW w:w="709" w:type="dxa"/>
            <w:vMerge w:val="continue"/>
          </w:tcPr>
          <w:p w14:paraId="47448E94">
            <w:pPr>
              <w:widowControl/>
              <w:jc w:val="left"/>
              <w:rPr>
                <w:rFonts w:hint="eastAsia" w:ascii="宋体" w:hAnsi="宋体" w:cs="宋体"/>
                <w:color w:val="000000"/>
                <w:kern w:val="0"/>
                <w:sz w:val="20"/>
                <w:szCs w:val="20"/>
              </w:rPr>
            </w:pPr>
          </w:p>
        </w:tc>
        <w:tc>
          <w:tcPr>
            <w:tcW w:w="567" w:type="dxa"/>
            <w:vMerge w:val="continue"/>
          </w:tcPr>
          <w:p w14:paraId="2C1E94B1">
            <w:pPr>
              <w:widowControl/>
              <w:jc w:val="left"/>
              <w:rPr>
                <w:rFonts w:hint="eastAsia" w:ascii="宋体" w:hAnsi="宋体" w:cs="宋体"/>
                <w:color w:val="000000"/>
                <w:kern w:val="0"/>
                <w:sz w:val="20"/>
                <w:szCs w:val="20"/>
              </w:rPr>
            </w:pPr>
          </w:p>
        </w:tc>
        <w:tc>
          <w:tcPr>
            <w:tcW w:w="709" w:type="dxa"/>
            <w:vMerge w:val="continue"/>
          </w:tcPr>
          <w:p w14:paraId="2C3B045F">
            <w:pPr>
              <w:widowControl/>
              <w:jc w:val="left"/>
              <w:rPr>
                <w:rFonts w:hint="eastAsia" w:ascii="宋体" w:hAnsi="宋体" w:cs="宋体"/>
                <w:color w:val="000000"/>
                <w:kern w:val="0"/>
                <w:sz w:val="20"/>
                <w:szCs w:val="20"/>
              </w:rPr>
            </w:pPr>
          </w:p>
        </w:tc>
        <w:tc>
          <w:tcPr>
            <w:tcW w:w="992" w:type="dxa"/>
            <w:vMerge w:val="continue"/>
          </w:tcPr>
          <w:p w14:paraId="6F238195">
            <w:pPr>
              <w:widowControl/>
              <w:jc w:val="left"/>
              <w:rPr>
                <w:rFonts w:hint="eastAsia" w:ascii="宋体" w:hAnsi="宋体" w:cs="宋体"/>
                <w:color w:val="000000"/>
                <w:kern w:val="0"/>
                <w:sz w:val="20"/>
                <w:szCs w:val="20"/>
              </w:rPr>
            </w:pPr>
          </w:p>
        </w:tc>
        <w:tc>
          <w:tcPr>
            <w:tcW w:w="646" w:type="dxa"/>
            <w:vMerge w:val="continue"/>
          </w:tcPr>
          <w:p w14:paraId="402F1F80">
            <w:pPr>
              <w:widowControl/>
              <w:jc w:val="left"/>
              <w:rPr>
                <w:rFonts w:hint="eastAsia" w:ascii="宋体" w:hAnsi="宋体" w:cs="宋体"/>
                <w:color w:val="000000"/>
                <w:kern w:val="0"/>
                <w:sz w:val="20"/>
                <w:szCs w:val="20"/>
              </w:rPr>
            </w:pPr>
          </w:p>
        </w:tc>
      </w:tr>
      <w:tr w14:paraId="5EAFB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50" w:type="dxa"/>
            <w:vMerge w:val="continue"/>
          </w:tcPr>
          <w:p w14:paraId="04457782">
            <w:pPr>
              <w:widowControl/>
              <w:jc w:val="left"/>
              <w:rPr>
                <w:rFonts w:hint="eastAsia" w:ascii="宋体" w:hAnsi="宋体" w:cs="宋体"/>
                <w:b/>
                <w:bCs/>
                <w:color w:val="000000"/>
                <w:kern w:val="0"/>
                <w:sz w:val="20"/>
                <w:szCs w:val="20"/>
              </w:rPr>
            </w:pPr>
          </w:p>
        </w:tc>
        <w:tc>
          <w:tcPr>
            <w:tcW w:w="1324" w:type="dxa"/>
            <w:noWrap/>
            <w:vAlign w:val="center"/>
          </w:tcPr>
          <w:p w14:paraId="780673E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报关费</w:t>
            </w:r>
          </w:p>
        </w:tc>
        <w:tc>
          <w:tcPr>
            <w:tcW w:w="1223" w:type="dxa"/>
            <w:noWrap/>
          </w:tcPr>
          <w:p w14:paraId="2A98DE7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276" w:type="dxa"/>
            <w:vAlign w:val="center"/>
          </w:tcPr>
          <w:p w14:paraId="459BB07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票</w:t>
            </w:r>
          </w:p>
        </w:tc>
        <w:tc>
          <w:tcPr>
            <w:tcW w:w="709" w:type="dxa"/>
            <w:vMerge w:val="continue"/>
          </w:tcPr>
          <w:p w14:paraId="00CE4770">
            <w:pPr>
              <w:widowControl/>
              <w:jc w:val="left"/>
              <w:rPr>
                <w:rFonts w:hint="eastAsia" w:ascii="宋体" w:hAnsi="宋体" w:cs="宋体"/>
                <w:color w:val="000000"/>
                <w:kern w:val="0"/>
                <w:sz w:val="20"/>
                <w:szCs w:val="20"/>
              </w:rPr>
            </w:pPr>
          </w:p>
        </w:tc>
        <w:tc>
          <w:tcPr>
            <w:tcW w:w="567" w:type="dxa"/>
            <w:vMerge w:val="continue"/>
          </w:tcPr>
          <w:p w14:paraId="0497449F">
            <w:pPr>
              <w:widowControl/>
              <w:jc w:val="left"/>
              <w:rPr>
                <w:rFonts w:hint="eastAsia" w:ascii="宋体" w:hAnsi="宋体" w:cs="宋体"/>
                <w:color w:val="000000"/>
                <w:kern w:val="0"/>
                <w:sz w:val="20"/>
                <w:szCs w:val="20"/>
              </w:rPr>
            </w:pPr>
          </w:p>
        </w:tc>
        <w:tc>
          <w:tcPr>
            <w:tcW w:w="709" w:type="dxa"/>
            <w:vMerge w:val="continue"/>
          </w:tcPr>
          <w:p w14:paraId="3A302C54">
            <w:pPr>
              <w:widowControl/>
              <w:jc w:val="left"/>
              <w:rPr>
                <w:rFonts w:hint="eastAsia" w:ascii="宋体" w:hAnsi="宋体" w:cs="宋体"/>
                <w:color w:val="000000"/>
                <w:kern w:val="0"/>
                <w:sz w:val="20"/>
                <w:szCs w:val="20"/>
              </w:rPr>
            </w:pPr>
          </w:p>
        </w:tc>
        <w:tc>
          <w:tcPr>
            <w:tcW w:w="992" w:type="dxa"/>
            <w:vMerge w:val="continue"/>
          </w:tcPr>
          <w:p w14:paraId="65216A10">
            <w:pPr>
              <w:widowControl/>
              <w:jc w:val="left"/>
              <w:rPr>
                <w:rFonts w:hint="eastAsia" w:ascii="宋体" w:hAnsi="宋体" w:cs="宋体"/>
                <w:color w:val="000000"/>
                <w:kern w:val="0"/>
                <w:sz w:val="20"/>
                <w:szCs w:val="20"/>
              </w:rPr>
            </w:pPr>
          </w:p>
        </w:tc>
        <w:tc>
          <w:tcPr>
            <w:tcW w:w="646" w:type="dxa"/>
            <w:vMerge w:val="continue"/>
          </w:tcPr>
          <w:p w14:paraId="4DEED6B5">
            <w:pPr>
              <w:widowControl/>
              <w:jc w:val="left"/>
              <w:rPr>
                <w:rFonts w:hint="eastAsia" w:ascii="宋体" w:hAnsi="宋体" w:cs="宋体"/>
                <w:color w:val="000000"/>
                <w:kern w:val="0"/>
                <w:sz w:val="20"/>
                <w:szCs w:val="20"/>
              </w:rPr>
            </w:pPr>
          </w:p>
        </w:tc>
      </w:tr>
      <w:tr w14:paraId="2E944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50" w:type="dxa"/>
            <w:vMerge w:val="continue"/>
          </w:tcPr>
          <w:p w14:paraId="15261F46">
            <w:pPr>
              <w:widowControl/>
              <w:jc w:val="left"/>
              <w:rPr>
                <w:rFonts w:hint="eastAsia" w:ascii="宋体" w:hAnsi="宋体" w:cs="宋体"/>
                <w:b/>
                <w:bCs/>
                <w:color w:val="000000"/>
                <w:kern w:val="0"/>
                <w:sz w:val="20"/>
                <w:szCs w:val="20"/>
              </w:rPr>
            </w:pPr>
          </w:p>
        </w:tc>
        <w:tc>
          <w:tcPr>
            <w:tcW w:w="1324" w:type="dxa"/>
            <w:noWrap/>
            <w:vAlign w:val="center"/>
          </w:tcPr>
          <w:p w14:paraId="728A84D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加固费</w:t>
            </w:r>
          </w:p>
        </w:tc>
        <w:tc>
          <w:tcPr>
            <w:tcW w:w="1223" w:type="dxa"/>
            <w:noWrap/>
          </w:tcPr>
          <w:p w14:paraId="4716FFB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276" w:type="dxa"/>
            <w:vAlign w:val="center"/>
          </w:tcPr>
          <w:p w14:paraId="585D5152">
            <w:pPr>
              <w:widowControl/>
              <w:jc w:val="center"/>
              <w:rPr>
                <w:rFonts w:hint="eastAsia" w:ascii="宋体" w:hAnsi="宋体" w:cs="宋体"/>
                <w:color w:val="000000"/>
                <w:kern w:val="0"/>
                <w:sz w:val="20"/>
                <w:szCs w:val="20"/>
              </w:rPr>
            </w:pPr>
            <w:bookmarkStart w:id="11" w:name="OLE_LINK3"/>
            <w:r>
              <w:rPr>
                <w:rFonts w:hint="eastAsia" w:ascii="宋体" w:hAnsi="宋体" w:cs="宋体"/>
                <w:color w:val="000000"/>
                <w:kern w:val="0"/>
                <w:sz w:val="20"/>
                <w:szCs w:val="20"/>
              </w:rPr>
              <w:t>20GP/40GP</w:t>
            </w:r>
            <w:bookmarkEnd w:id="11"/>
          </w:p>
        </w:tc>
        <w:tc>
          <w:tcPr>
            <w:tcW w:w="709" w:type="dxa"/>
            <w:vMerge w:val="continue"/>
          </w:tcPr>
          <w:p w14:paraId="0F058CF6">
            <w:pPr>
              <w:widowControl/>
              <w:jc w:val="left"/>
              <w:rPr>
                <w:rFonts w:hint="eastAsia" w:ascii="宋体" w:hAnsi="宋体" w:cs="宋体"/>
                <w:color w:val="000000"/>
                <w:kern w:val="0"/>
                <w:sz w:val="20"/>
                <w:szCs w:val="20"/>
              </w:rPr>
            </w:pPr>
          </w:p>
        </w:tc>
        <w:tc>
          <w:tcPr>
            <w:tcW w:w="567" w:type="dxa"/>
            <w:vMerge w:val="continue"/>
          </w:tcPr>
          <w:p w14:paraId="62FD687F">
            <w:pPr>
              <w:widowControl/>
              <w:jc w:val="left"/>
              <w:rPr>
                <w:rFonts w:hint="eastAsia" w:ascii="宋体" w:hAnsi="宋体" w:cs="宋体"/>
                <w:color w:val="000000"/>
                <w:kern w:val="0"/>
                <w:sz w:val="20"/>
                <w:szCs w:val="20"/>
              </w:rPr>
            </w:pPr>
          </w:p>
        </w:tc>
        <w:tc>
          <w:tcPr>
            <w:tcW w:w="709" w:type="dxa"/>
            <w:vMerge w:val="continue"/>
          </w:tcPr>
          <w:p w14:paraId="2E9EB3A5">
            <w:pPr>
              <w:widowControl/>
              <w:jc w:val="left"/>
              <w:rPr>
                <w:rFonts w:hint="eastAsia" w:ascii="宋体" w:hAnsi="宋体" w:cs="宋体"/>
                <w:color w:val="000000"/>
                <w:kern w:val="0"/>
                <w:sz w:val="20"/>
                <w:szCs w:val="20"/>
              </w:rPr>
            </w:pPr>
          </w:p>
        </w:tc>
        <w:tc>
          <w:tcPr>
            <w:tcW w:w="992" w:type="dxa"/>
            <w:vMerge w:val="continue"/>
          </w:tcPr>
          <w:p w14:paraId="195E7CD0">
            <w:pPr>
              <w:widowControl/>
              <w:jc w:val="left"/>
              <w:rPr>
                <w:rFonts w:hint="eastAsia" w:ascii="宋体" w:hAnsi="宋体" w:cs="宋体"/>
                <w:color w:val="000000"/>
                <w:kern w:val="0"/>
                <w:sz w:val="20"/>
                <w:szCs w:val="20"/>
              </w:rPr>
            </w:pPr>
          </w:p>
        </w:tc>
        <w:tc>
          <w:tcPr>
            <w:tcW w:w="646" w:type="dxa"/>
            <w:vMerge w:val="continue"/>
          </w:tcPr>
          <w:p w14:paraId="58E6F00F">
            <w:pPr>
              <w:widowControl/>
              <w:jc w:val="left"/>
              <w:rPr>
                <w:rFonts w:hint="eastAsia" w:ascii="宋体" w:hAnsi="宋体" w:cs="宋体"/>
                <w:color w:val="000000"/>
                <w:kern w:val="0"/>
                <w:sz w:val="20"/>
                <w:szCs w:val="20"/>
              </w:rPr>
            </w:pPr>
          </w:p>
        </w:tc>
      </w:tr>
      <w:tr w14:paraId="448F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50" w:type="dxa"/>
            <w:vMerge w:val="continue"/>
          </w:tcPr>
          <w:p w14:paraId="098D3067">
            <w:pPr>
              <w:widowControl/>
              <w:jc w:val="left"/>
              <w:rPr>
                <w:rFonts w:hint="eastAsia" w:ascii="宋体" w:hAnsi="宋体" w:cs="宋体"/>
                <w:b/>
                <w:bCs/>
                <w:color w:val="000000"/>
                <w:kern w:val="0"/>
                <w:sz w:val="20"/>
                <w:szCs w:val="20"/>
              </w:rPr>
            </w:pPr>
          </w:p>
        </w:tc>
        <w:tc>
          <w:tcPr>
            <w:tcW w:w="1324" w:type="dxa"/>
            <w:noWrap/>
            <w:vAlign w:val="center"/>
          </w:tcPr>
          <w:p w14:paraId="0886A06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提单电放</w:t>
            </w:r>
          </w:p>
        </w:tc>
        <w:tc>
          <w:tcPr>
            <w:tcW w:w="1223" w:type="dxa"/>
          </w:tcPr>
          <w:p w14:paraId="2FC3959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276" w:type="dxa"/>
            <w:vAlign w:val="center"/>
          </w:tcPr>
          <w:p w14:paraId="7D4E67F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票</w:t>
            </w:r>
          </w:p>
        </w:tc>
        <w:tc>
          <w:tcPr>
            <w:tcW w:w="709" w:type="dxa"/>
            <w:vMerge w:val="continue"/>
          </w:tcPr>
          <w:p w14:paraId="43F86692">
            <w:pPr>
              <w:widowControl/>
              <w:jc w:val="left"/>
              <w:rPr>
                <w:rFonts w:hint="eastAsia" w:ascii="宋体" w:hAnsi="宋体" w:cs="宋体"/>
                <w:color w:val="000000"/>
                <w:kern w:val="0"/>
                <w:sz w:val="20"/>
                <w:szCs w:val="20"/>
              </w:rPr>
            </w:pPr>
          </w:p>
        </w:tc>
        <w:tc>
          <w:tcPr>
            <w:tcW w:w="567" w:type="dxa"/>
            <w:vMerge w:val="continue"/>
          </w:tcPr>
          <w:p w14:paraId="2B83CD13">
            <w:pPr>
              <w:widowControl/>
              <w:jc w:val="left"/>
              <w:rPr>
                <w:rFonts w:hint="eastAsia" w:ascii="宋体" w:hAnsi="宋体" w:cs="宋体"/>
                <w:color w:val="000000"/>
                <w:kern w:val="0"/>
                <w:sz w:val="20"/>
                <w:szCs w:val="20"/>
              </w:rPr>
            </w:pPr>
          </w:p>
        </w:tc>
        <w:tc>
          <w:tcPr>
            <w:tcW w:w="709" w:type="dxa"/>
            <w:vMerge w:val="continue"/>
          </w:tcPr>
          <w:p w14:paraId="7A5F2A2A">
            <w:pPr>
              <w:widowControl/>
              <w:jc w:val="left"/>
              <w:rPr>
                <w:rFonts w:hint="eastAsia" w:ascii="宋体" w:hAnsi="宋体" w:cs="宋体"/>
                <w:color w:val="000000"/>
                <w:kern w:val="0"/>
                <w:sz w:val="20"/>
                <w:szCs w:val="20"/>
              </w:rPr>
            </w:pPr>
          </w:p>
        </w:tc>
        <w:tc>
          <w:tcPr>
            <w:tcW w:w="992" w:type="dxa"/>
            <w:vMerge w:val="continue"/>
          </w:tcPr>
          <w:p w14:paraId="2FE18C6A">
            <w:pPr>
              <w:widowControl/>
              <w:jc w:val="left"/>
              <w:rPr>
                <w:rFonts w:hint="eastAsia" w:ascii="宋体" w:hAnsi="宋体" w:cs="宋体"/>
                <w:color w:val="000000"/>
                <w:kern w:val="0"/>
                <w:sz w:val="20"/>
                <w:szCs w:val="20"/>
              </w:rPr>
            </w:pPr>
          </w:p>
        </w:tc>
        <w:tc>
          <w:tcPr>
            <w:tcW w:w="646" w:type="dxa"/>
            <w:vMerge w:val="continue"/>
          </w:tcPr>
          <w:p w14:paraId="7AD47B6C">
            <w:pPr>
              <w:widowControl/>
              <w:jc w:val="left"/>
              <w:rPr>
                <w:rFonts w:hint="eastAsia" w:ascii="宋体" w:hAnsi="宋体" w:cs="宋体"/>
                <w:color w:val="000000"/>
                <w:kern w:val="0"/>
                <w:sz w:val="20"/>
                <w:szCs w:val="20"/>
              </w:rPr>
            </w:pPr>
          </w:p>
        </w:tc>
      </w:tr>
      <w:tr w14:paraId="0EAD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50" w:type="dxa"/>
            <w:vMerge w:val="continue"/>
          </w:tcPr>
          <w:p w14:paraId="5C7535F5">
            <w:pPr>
              <w:widowControl/>
              <w:jc w:val="left"/>
              <w:rPr>
                <w:rFonts w:hint="eastAsia" w:ascii="宋体" w:hAnsi="宋体" w:cs="宋体"/>
                <w:b/>
                <w:bCs/>
                <w:color w:val="000000"/>
                <w:kern w:val="0"/>
                <w:sz w:val="20"/>
                <w:szCs w:val="20"/>
              </w:rPr>
            </w:pPr>
          </w:p>
        </w:tc>
        <w:tc>
          <w:tcPr>
            <w:tcW w:w="1324" w:type="dxa"/>
            <w:noWrap/>
            <w:vAlign w:val="center"/>
          </w:tcPr>
          <w:p w14:paraId="17A3CF1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铅封</w:t>
            </w:r>
          </w:p>
        </w:tc>
        <w:tc>
          <w:tcPr>
            <w:tcW w:w="1223" w:type="dxa"/>
            <w:noWrap/>
          </w:tcPr>
          <w:p w14:paraId="024BC1E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276" w:type="dxa"/>
            <w:vAlign w:val="center"/>
          </w:tcPr>
          <w:p w14:paraId="2F5B798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20GP/40GP</w:t>
            </w:r>
          </w:p>
        </w:tc>
        <w:tc>
          <w:tcPr>
            <w:tcW w:w="709" w:type="dxa"/>
            <w:vMerge w:val="continue"/>
          </w:tcPr>
          <w:p w14:paraId="63517D51">
            <w:pPr>
              <w:widowControl/>
              <w:jc w:val="left"/>
              <w:rPr>
                <w:rFonts w:hint="eastAsia" w:ascii="宋体" w:hAnsi="宋体" w:cs="宋体"/>
                <w:color w:val="000000"/>
                <w:kern w:val="0"/>
                <w:sz w:val="20"/>
                <w:szCs w:val="20"/>
              </w:rPr>
            </w:pPr>
          </w:p>
        </w:tc>
        <w:tc>
          <w:tcPr>
            <w:tcW w:w="567" w:type="dxa"/>
            <w:vMerge w:val="continue"/>
          </w:tcPr>
          <w:p w14:paraId="48417E64">
            <w:pPr>
              <w:widowControl/>
              <w:jc w:val="left"/>
              <w:rPr>
                <w:rFonts w:hint="eastAsia" w:ascii="宋体" w:hAnsi="宋体" w:cs="宋体"/>
                <w:color w:val="000000"/>
                <w:kern w:val="0"/>
                <w:sz w:val="20"/>
                <w:szCs w:val="20"/>
              </w:rPr>
            </w:pPr>
          </w:p>
        </w:tc>
        <w:tc>
          <w:tcPr>
            <w:tcW w:w="709" w:type="dxa"/>
            <w:vMerge w:val="continue"/>
          </w:tcPr>
          <w:p w14:paraId="139AA6BC">
            <w:pPr>
              <w:widowControl/>
              <w:jc w:val="left"/>
              <w:rPr>
                <w:rFonts w:hint="eastAsia" w:ascii="宋体" w:hAnsi="宋体" w:cs="宋体"/>
                <w:color w:val="000000"/>
                <w:kern w:val="0"/>
                <w:sz w:val="20"/>
                <w:szCs w:val="20"/>
              </w:rPr>
            </w:pPr>
          </w:p>
        </w:tc>
        <w:tc>
          <w:tcPr>
            <w:tcW w:w="992" w:type="dxa"/>
            <w:vMerge w:val="continue"/>
          </w:tcPr>
          <w:p w14:paraId="2EFB3D0F">
            <w:pPr>
              <w:widowControl/>
              <w:jc w:val="left"/>
              <w:rPr>
                <w:rFonts w:hint="eastAsia" w:ascii="宋体" w:hAnsi="宋体" w:cs="宋体"/>
                <w:color w:val="000000"/>
                <w:kern w:val="0"/>
                <w:sz w:val="20"/>
                <w:szCs w:val="20"/>
              </w:rPr>
            </w:pPr>
          </w:p>
        </w:tc>
        <w:tc>
          <w:tcPr>
            <w:tcW w:w="646" w:type="dxa"/>
            <w:vMerge w:val="continue"/>
          </w:tcPr>
          <w:p w14:paraId="77623C37">
            <w:pPr>
              <w:widowControl/>
              <w:jc w:val="left"/>
              <w:rPr>
                <w:rFonts w:hint="eastAsia" w:ascii="宋体" w:hAnsi="宋体" w:cs="宋体"/>
                <w:color w:val="000000"/>
                <w:kern w:val="0"/>
                <w:sz w:val="20"/>
                <w:szCs w:val="20"/>
              </w:rPr>
            </w:pPr>
          </w:p>
        </w:tc>
      </w:tr>
      <w:tr w14:paraId="218D5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50" w:type="dxa"/>
            <w:vMerge w:val="continue"/>
          </w:tcPr>
          <w:p w14:paraId="1FD9B9E9">
            <w:pPr>
              <w:widowControl/>
              <w:jc w:val="left"/>
              <w:rPr>
                <w:rFonts w:hint="eastAsia" w:ascii="宋体" w:hAnsi="宋体" w:cs="宋体"/>
                <w:b/>
                <w:bCs/>
                <w:color w:val="000000"/>
                <w:kern w:val="0"/>
                <w:sz w:val="20"/>
                <w:szCs w:val="20"/>
              </w:rPr>
            </w:pPr>
          </w:p>
        </w:tc>
        <w:tc>
          <w:tcPr>
            <w:tcW w:w="1324" w:type="dxa"/>
            <w:noWrap/>
            <w:vAlign w:val="center"/>
          </w:tcPr>
          <w:p w14:paraId="7EBDD67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舱单费</w:t>
            </w:r>
          </w:p>
        </w:tc>
        <w:tc>
          <w:tcPr>
            <w:tcW w:w="1223" w:type="dxa"/>
            <w:noWrap/>
          </w:tcPr>
          <w:p w14:paraId="53DA781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276" w:type="dxa"/>
            <w:vAlign w:val="center"/>
          </w:tcPr>
          <w:p w14:paraId="7F3ED05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票</w:t>
            </w:r>
          </w:p>
        </w:tc>
        <w:tc>
          <w:tcPr>
            <w:tcW w:w="709" w:type="dxa"/>
            <w:vMerge w:val="continue"/>
          </w:tcPr>
          <w:p w14:paraId="27CC8C34">
            <w:pPr>
              <w:widowControl/>
              <w:jc w:val="left"/>
              <w:rPr>
                <w:rFonts w:hint="eastAsia" w:ascii="宋体" w:hAnsi="宋体" w:cs="宋体"/>
                <w:color w:val="000000"/>
                <w:kern w:val="0"/>
                <w:sz w:val="20"/>
                <w:szCs w:val="20"/>
              </w:rPr>
            </w:pPr>
          </w:p>
        </w:tc>
        <w:tc>
          <w:tcPr>
            <w:tcW w:w="567" w:type="dxa"/>
            <w:vMerge w:val="continue"/>
          </w:tcPr>
          <w:p w14:paraId="6D2B69A6">
            <w:pPr>
              <w:widowControl/>
              <w:jc w:val="left"/>
              <w:rPr>
                <w:rFonts w:hint="eastAsia" w:ascii="宋体" w:hAnsi="宋体" w:cs="宋体"/>
                <w:color w:val="000000"/>
                <w:kern w:val="0"/>
                <w:sz w:val="20"/>
                <w:szCs w:val="20"/>
              </w:rPr>
            </w:pPr>
          </w:p>
        </w:tc>
        <w:tc>
          <w:tcPr>
            <w:tcW w:w="709" w:type="dxa"/>
            <w:vMerge w:val="continue"/>
          </w:tcPr>
          <w:p w14:paraId="3580FF70">
            <w:pPr>
              <w:widowControl/>
              <w:jc w:val="left"/>
              <w:rPr>
                <w:rFonts w:hint="eastAsia" w:ascii="宋体" w:hAnsi="宋体" w:cs="宋体"/>
                <w:color w:val="000000"/>
                <w:kern w:val="0"/>
                <w:sz w:val="20"/>
                <w:szCs w:val="20"/>
              </w:rPr>
            </w:pPr>
          </w:p>
        </w:tc>
        <w:tc>
          <w:tcPr>
            <w:tcW w:w="992" w:type="dxa"/>
            <w:vMerge w:val="continue"/>
          </w:tcPr>
          <w:p w14:paraId="30D44886">
            <w:pPr>
              <w:widowControl/>
              <w:jc w:val="left"/>
              <w:rPr>
                <w:rFonts w:hint="eastAsia" w:ascii="宋体" w:hAnsi="宋体" w:cs="宋体"/>
                <w:color w:val="000000"/>
                <w:kern w:val="0"/>
                <w:sz w:val="20"/>
                <w:szCs w:val="20"/>
              </w:rPr>
            </w:pPr>
          </w:p>
        </w:tc>
        <w:tc>
          <w:tcPr>
            <w:tcW w:w="646" w:type="dxa"/>
            <w:vMerge w:val="continue"/>
          </w:tcPr>
          <w:p w14:paraId="5AEF188A">
            <w:pPr>
              <w:widowControl/>
              <w:jc w:val="left"/>
              <w:rPr>
                <w:rFonts w:hint="eastAsia" w:ascii="宋体" w:hAnsi="宋体" w:cs="宋体"/>
                <w:color w:val="000000"/>
                <w:kern w:val="0"/>
                <w:sz w:val="20"/>
                <w:szCs w:val="20"/>
              </w:rPr>
            </w:pPr>
          </w:p>
        </w:tc>
      </w:tr>
      <w:tr w14:paraId="6671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50" w:type="dxa"/>
            <w:vMerge w:val="continue"/>
          </w:tcPr>
          <w:p w14:paraId="46D59759">
            <w:pPr>
              <w:widowControl/>
              <w:jc w:val="left"/>
              <w:rPr>
                <w:rFonts w:hint="eastAsia" w:ascii="宋体" w:hAnsi="宋体" w:cs="宋体"/>
                <w:b/>
                <w:bCs/>
                <w:color w:val="000000"/>
                <w:kern w:val="0"/>
                <w:sz w:val="20"/>
                <w:szCs w:val="20"/>
              </w:rPr>
            </w:pPr>
          </w:p>
        </w:tc>
        <w:tc>
          <w:tcPr>
            <w:tcW w:w="1324" w:type="dxa"/>
            <w:noWrap/>
            <w:vAlign w:val="center"/>
          </w:tcPr>
          <w:p w14:paraId="0B1C09A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进出洋山港费用</w:t>
            </w:r>
          </w:p>
        </w:tc>
        <w:tc>
          <w:tcPr>
            <w:tcW w:w="1223" w:type="dxa"/>
            <w:noWrap/>
          </w:tcPr>
          <w:p w14:paraId="4DABEB3E">
            <w:pPr>
              <w:widowControl/>
              <w:jc w:val="center"/>
              <w:rPr>
                <w:rFonts w:hint="eastAsia" w:ascii="宋体" w:hAnsi="宋体" w:cs="宋体"/>
                <w:color w:val="000000"/>
                <w:kern w:val="0"/>
                <w:sz w:val="20"/>
                <w:szCs w:val="20"/>
              </w:rPr>
            </w:pPr>
          </w:p>
        </w:tc>
        <w:tc>
          <w:tcPr>
            <w:tcW w:w="1276" w:type="dxa"/>
            <w:vAlign w:val="center"/>
          </w:tcPr>
          <w:p w14:paraId="576C889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20GP/40GP</w:t>
            </w:r>
          </w:p>
        </w:tc>
        <w:tc>
          <w:tcPr>
            <w:tcW w:w="709" w:type="dxa"/>
            <w:vMerge w:val="continue"/>
          </w:tcPr>
          <w:p w14:paraId="79C18F67">
            <w:pPr>
              <w:widowControl/>
              <w:jc w:val="left"/>
              <w:rPr>
                <w:rFonts w:hint="eastAsia" w:ascii="宋体" w:hAnsi="宋体" w:cs="宋体"/>
                <w:color w:val="000000"/>
                <w:kern w:val="0"/>
                <w:sz w:val="20"/>
                <w:szCs w:val="20"/>
              </w:rPr>
            </w:pPr>
          </w:p>
        </w:tc>
        <w:tc>
          <w:tcPr>
            <w:tcW w:w="567" w:type="dxa"/>
            <w:vMerge w:val="continue"/>
          </w:tcPr>
          <w:p w14:paraId="11A74E3E">
            <w:pPr>
              <w:widowControl/>
              <w:jc w:val="left"/>
              <w:rPr>
                <w:rFonts w:hint="eastAsia" w:ascii="宋体" w:hAnsi="宋体" w:cs="宋体"/>
                <w:color w:val="000000"/>
                <w:kern w:val="0"/>
                <w:sz w:val="20"/>
                <w:szCs w:val="20"/>
              </w:rPr>
            </w:pPr>
          </w:p>
        </w:tc>
        <w:tc>
          <w:tcPr>
            <w:tcW w:w="709" w:type="dxa"/>
            <w:vMerge w:val="continue"/>
          </w:tcPr>
          <w:p w14:paraId="5A7162AF">
            <w:pPr>
              <w:widowControl/>
              <w:jc w:val="left"/>
              <w:rPr>
                <w:rFonts w:hint="eastAsia" w:ascii="宋体" w:hAnsi="宋体" w:cs="宋体"/>
                <w:color w:val="000000"/>
                <w:kern w:val="0"/>
                <w:sz w:val="20"/>
                <w:szCs w:val="20"/>
              </w:rPr>
            </w:pPr>
          </w:p>
        </w:tc>
        <w:tc>
          <w:tcPr>
            <w:tcW w:w="992" w:type="dxa"/>
            <w:vMerge w:val="continue"/>
          </w:tcPr>
          <w:p w14:paraId="4AE3BC53">
            <w:pPr>
              <w:widowControl/>
              <w:jc w:val="left"/>
              <w:rPr>
                <w:rFonts w:hint="eastAsia" w:ascii="宋体" w:hAnsi="宋体" w:cs="宋体"/>
                <w:color w:val="000000"/>
                <w:kern w:val="0"/>
                <w:sz w:val="20"/>
                <w:szCs w:val="20"/>
              </w:rPr>
            </w:pPr>
          </w:p>
        </w:tc>
        <w:tc>
          <w:tcPr>
            <w:tcW w:w="646" w:type="dxa"/>
            <w:vMerge w:val="continue"/>
          </w:tcPr>
          <w:p w14:paraId="1DBC9372">
            <w:pPr>
              <w:widowControl/>
              <w:jc w:val="left"/>
              <w:rPr>
                <w:rFonts w:hint="eastAsia" w:ascii="宋体" w:hAnsi="宋体" w:cs="宋体"/>
                <w:color w:val="000000"/>
                <w:kern w:val="0"/>
                <w:sz w:val="20"/>
                <w:szCs w:val="20"/>
              </w:rPr>
            </w:pPr>
          </w:p>
        </w:tc>
      </w:tr>
      <w:tr w14:paraId="2AAD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50" w:type="dxa"/>
            <w:vMerge w:val="continue"/>
          </w:tcPr>
          <w:p w14:paraId="22CAC706">
            <w:pPr>
              <w:widowControl/>
              <w:jc w:val="left"/>
              <w:rPr>
                <w:rFonts w:hint="eastAsia" w:ascii="宋体" w:hAnsi="宋体" w:cs="宋体"/>
                <w:b/>
                <w:bCs/>
                <w:color w:val="000000"/>
                <w:kern w:val="0"/>
                <w:sz w:val="20"/>
                <w:szCs w:val="20"/>
              </w:rPr>
            </w:pPr>
          </w:p>
        </w:tc>
        <w:tc>
          <w:tcPr>
            <w:tcW w:w="1324" w:type="dxa"/>
            <w:noWrap/>
            <w:vAlign w:val="center"/>
          </w:tcPr>
          <w:p w14:paraId="5841F2A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其他费用</w:t>
            </w:r>
          </w:p>
        </w:tc>
        <w:tc>
          <w:tcPr>
            <w:tcW w:w="1223" w:type="dxa"/>
            <w:noWrap/>
          </w:tcPr>
          <w:p w14:paraId="75075A8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276" w:type="dxa"/>
            <w:vAlign w:val="center"/>
          </w:tcPr>
          <w:p w14:paraId="3628765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09" w:type="dxa"/>
            <w:vMerge w:val="continue"/>
          </w:tcPr>
          <w:p w14:paraId="495088CC">
            <w:pPr>
              <w:widowControl/>
              <w:jc w:val="left"/>
              <w:rPr>
                <w:rFonts w:hint="eastAsia" w:ascii="宋体" w:hAnsi="宋体" w:cs="宋体"/>
                <w:color w:val="000000"/>
                <w:kern w:val="0"/>
                <w:sz w:val="20"/>
                <w:szCs w:val="20"/>
              </w:rPr>
            </w:pPr>
          </w:p>
        </w:tc>
        <w:tc>
          <w:tcPr>
            <w:tcW w:w="567" w:type="dxa"/>
            <w:vMerge w:val="continue"/>
          </w:tcPr>
          <w:p w14:paraId="319CE5DC">
            <w:pPr>
              <w:widowControl/>
              <w:jc w:val="left"/>
              <w:rPr>
                <w:rFonts w:hint="eastAsia" w:ascii="宋体" w:hAnsi="宋体" w:cs="宋体"/>
                <w:color w:val="000000"/>
                <w:kern w:val="0"/>
                <w:sz w:val="20"/>
                <w:szCs w:val="20"/>
              </w:rPr>
            </w:pPr>
          </w:p>
        </w:tc>
        <w:tc>
          <w:tcPr>
            <w:tcW w:w="709" w:type="dxa"/>
            <w:vMerge w:val="continue"/>
          </w:tcPr>
          <w:p w14:paraId="6B2AE40A">
            <w:pPr>
              <w:widowControl/>
              <w:jc w:val="left"/>
              <w:rPr>
                <w:rFonts w:hint="eastAsia" w:ascii="宋体" w:hAnsi="宋体" w:cs="宋体"/>
                <w:color w:val="000000"/>
                <w:kern w:val="0"/>
                <w:sz w:val="20"/>
                <w:szCs w:val="20"/>
              </w:rPr>
            </w:pPr>
          </w:p>
        </w:tc>
        <w:tc>
          <w:tcPr>
            <w:tcW w:w="992" w:type="dxa"/>
            <w:vMerge w:val="continue"/>
          </w:tcPr>
          <w:p w14:paraId="677B3989">
            <w:pPr>
              <w:widowControl/>
              <w:jc w:val="left"/>
              <w:rPr>
                <w:rFonts w:hint="eastAsia" w:ascii="宋体" w:hAnsi="宋体" w:cs="宋体"/>
                <w:color w:val="000000"/>
                <w:kern w:val="0"/>
                <w:sz w:val="20"/>
                <w:szCs w:val="20"/>
              </w:rPr>
            </w:pPr>
          </w:p>
        </w:tc>
        <w:tc>
          <w:tcPr>
            <w:tcW w:w="646" w:type="dxa"/>
            <w:vMerge w:val="continue"/>
          </w:tcPr>
          <w:p w14:paraId="7D5B17CE">
            <w:pPr>
              <w:widowControl/>
              <w:jc w:val="left"/>
              <w:rPr>
                <w:rFonts w:hint="eastAsia" w:ascii="宋体" w:hAnsi="宋体" w:cs="宋体"/>
                <w:color w:val="000000"/>
                <w:kern w:val="0"/>
                <w:sz w:val="20"/>
                <w:szCs w:val="20"/>
              </w:rPr>
            </w:pPr>
          </w:p>
        </w:tc>
      </w:tr>
      <w:tr w14:paraId="52050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850" w:type="dxa"/>
            <w:vMerge w:val="restart"/>
            <w:noWrap/>
            <w:vAlign w:val="center"/>
          </w:tcPr>
          <w:p w14:paraId="50D517C2">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海运费</w:t>
            </w:r>
          </w:p>
        </w:tc>
        <w:tc>
          <w:tcPr>
            <w:tcW w:w="1324" w:type="dxa"/>
            <w:vAlign w:val="center"/>
          </w:tcPr>
          <w:p w14:paraId="19FD4FA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海运费（USD）</w:t>
            </w:r>
          </w:p>
        </w:tc>
        <w:tc>
          <w:tcPr>
            <w:tcW w:w="1223" w:type="dxa"/>
            <w:noWrap/>
            <w:vAlign w:val="center"/>
          </w:tcPr>
          <w:p w14:paraId="25E4D1B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实时调整　</w:t>
            </w:r>
          </w:p>
        </w:tc>
        <w:tc>
          <w:tcPr>
            <w:tcW w:w="1985" w:type="dxa"/>
            <w:gridSpan w:val="2"/>
            <w:vAlign w:val="center"/>
          </w:tcPr>
          <w:p w14:paraId="564F4256">
            <w:pPr>
              <w:widowControl/>
              <w:jc w:val="center"/>
              <w:rPr>
                <w:rFonts w:hint="eastAsia" w:ascii="宋体" w:hAnsi="宋体" w:cs="宋体"/>
                <w:b/>
                <w:bCs/>
                <w:color w:val="000000"/>
                <w:kern w:val="0"/>
                <w:sz w:val="20"/>
                <w:szCs w:val="20"/>
              </w:rPr>
            </w:pPr>
            <w:r>
              <w:rPr>
                <w:rFonts w:hint="eastAsia" w:ascii="宋体" w:hAnsi="宋体" w:cs="宋体"/>
                <w:color w:val="000000"/>
                <w:kern w:val="0"/>
                <w:sz w:val="20"/>
                <w:szCs w:val="20"/>
              </w:rPr>
              <w:t>/</w:t>
            </w:r>
          </w:p>
        </w:tc>
        <w:tc>
          <w:tcPr>
            <w:tcW w:w="567" w:type="dxa"/>
            <w:vMerge w:val="continue"/>
            <w:vAlign w:val="center"/>
          </w:tcPr>
          <w:p w14:paraId="39B0AEB1">
            <w:pPr>
              <w:widowControl/>
              <w:jc w:val="left"/>
              <w:rPr>
                <w:rFonts w:hint="eastAsia" w:ascii="宋体" w:hAnsi="宋体" w:cs="宋体"/>
                <w:color w:val="000000"/>
                <w:kern w:val="0"/>
                <w:sz w:val="20"/>
                <w:szCs w:val="20"/>
              </w:rPr>
            </w:pPr>
          </w:p>
        </w:tc>
        <w:tc>
          <w:tcPr>
            <w:tcW w:w="709" w:type="dxa"/>
            <w:vMerge w:val="continue"/>
            <w:vAlign w:val="center"/>
          </w:tcPr>
          <w:p w14:paraId="4A2A80C9">
            <w:pPr>
              <w:widowControl/>
              <w:jc w:val="left"/>
              <w:rPr>
                <w:rFonts w:hint="eastAsia" w:ascii="宋体" w:hAnsi="宋体" w:cs="宋体"/>
                <w:color w:val="000000"/>
                <w:kern w:val="0"/>
                <w:sz w:val="20"/>
                <w:szCs w:val="20"/>
              </w:rPr>
            </w:pPr>
          </w:p>
        </w:tc>
        <w:tc>
          <w:tcPr>
            <w:tcW w:w="992" w:type="dxa"/>
            <w:vMerge w:val="continue"/>
            <w:vAlign w:val="center"/>
          </w:tcPr>
          <w:p w14:paraId="5B9B799B">
            <w:pPr>
              <w:widowControl/>
              <w:jc w:val="left"/>
              <w:rPr>
                <w:rFonts w:hint="eastAsia" w:ascii="宋体" w:hAnsi="宋体" w:cs="宋体"/>
                <w:color w:val="000000"/>
                <w:kern w:val="0"/>
                <w:sz w:val="20"/>
                <w:szCs w:val="20"/>
              </w:rPr>
            </w:pPr>
          </w:p>
        </w:tc>
        <w:tc>
          <w:tcPr>
            <w:tcW w:w="646" w:type="dxa"/>
            <w:vMerge w:val="continue"/>
          </w:tcPr>
          <w:p w14:paraId="7695204C">
            <w:pPr>
              <w:widowControl/>
              <w:jc w:val="left"/>
              <w:rPr>
                <w:rFonts w:hint="eastAsia" w:ascii="宋体" w:hAnsi="宋体" w:cs="宋体"/>
                <w:color w:val="000000"/>
                <w:kern w:val="0"/>
                <w:sz w:val="20"/>
                <w:szCs w:val="20"/>
              </w:rPr>
            </w:pPr>
          </w:p>
        </w:tc>
      </w:tr>
      <w:tr w14:paraId="5CD79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50" w:type="dxa"/>
            <w:vMerge w:val="continue"/>
            <w:vAlign w:val="center"/>
          </w:tcPr>
          <w:p w14:paraId="24F19A00">
            <w:pPr>
              <w:widowControl/>
              <w:jc w:val="left"/>
              <w:rPr>
                <w:rFonts w:hint="eastAsia" w:ascii="宋体" w:hAnsi="宋体" w:cs="宋体"/>
                <w:b/>
                <w:bCs/>
                <w:color w:val="000000"/>
                <w:kern w:val="0"/>
                <w:sz w:val="20"/>
                <w:szCs w:val="20"/>
              </w:rPr>
            </w:pPr>
          </w:p>
        </w:tc>
        <w:tc>
          <w:tcPr>
            <w:tcW w:w="1324" w:type="dxa"/>
            <w:noWrap/>
            <w:vAlign w:val="center"/>
          </w:tcPr>
          <w:p w14:paraId="63ADC7D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保险费</w:t>
            </w:r>
          </w:p>
        </w:tc>
        <w:tc>
          <w:tcPr>
            <w:tcW w:w="1223" w:type="dxa"/>
            <w:noWrap/>
            <w:vAlign w:val="center"/>
          </w:tcPr>
          <w:p w14:paraId="1CD96FA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实时调整　</w:t>
            </w:r>
          </w:p>
        </w:tc>
        <w:tc>
          <w:tcPr>
            <w:tcW w:w="2552" w:type="dxa"/>
            <w:gridSpan w:val="3"/>
            <w:vAlign w:val="center"/>
          </w:tcPr>
          <w:p w14:paraId="5C9C677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709" w:type="dxa"/>
            <w:vMerge w:val="continue"/>
            <w:vAlign w:val="center"/>
          </w:tcPr>
          <w:p w14:paraId="773A940D">
            <w:pPr>
              <w:widowControl/>
              <w:jc w:val="left"/>
              <w:rPr>
                <w:rFonts w:hint="eastAsia" w:ascii="宋体" w:hAnsi="宋体" w:cs="宋体"/>
                <w:color w:val="000000"/>
                <w:kern w:val="0"/>
                <w:sz w:val="20"/>
                <w:szCs w:val="20"/>
              </w:rPr>
            </w:pPr>
          </w:p>
        </w:tc>
        <w:tc>
          <w:tcPr>
            <w:tcW w:w="992" w:type="dxa"/>
            <w:vMerge w:val="continue"/>
            <w:vAlign w:val="center"/>
          </w:tcPr>
          <w:p w14:paraId="1D4EA3AC">
            <w:pPr>
              <w:widowControl/>
              <w:jc w:val="left"/>
              <w:rPr>
                <w:rFonts w:hint="eastAsia" w:ascii="宋体" w:hAnsi="宋体" w:cs="宋体"/>
                <w:color w:val="000000"/>
                <w:kern w:val="0"/>
                <w:sz w:val="20"/>
                <w:szCs w:val="20"/>
              </w:rPr>
            </w:pPr>
          </w:p>
        </w:tc>
        <w:tc>
          <w:tcPr>
            <w:tcW w:w="646" w:type="dxa"/>
            <w:vMerge w:val="continue"/>
          </w:tcPr>
          <w:p w14:paraId="6CE9B527">
            <w:pPr>
              <w:widowControl/>
              <w:jc w:val="left"/>
              <w:rPr>
                <w:rFonts w:hint="eastAsia" w:ascii="宋体" w:hAnsi="宋体" w:cs="宋体"/>
                <w:color w:val="000000"/>
                <w:kern w:val="0"/>
                <w:sz w:val="20"/>
                <w:szCs w:val="20"/>
              </w:rPr>
            </w:pPr>
          </w:p>
        </w:tc>
      </w:tr>
      <w:tr w14:paraId="34546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50" w:type="dxa"/>
            <w:vMerge w:val="restart"/>
            <w:noWrap/>
            <w:vAlign w:val="center"/>
          </w:tcPr>
          <w:p w14:paraId="55E7460C">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目的港费用</w:t>
            </w:r>
          </w:p>
        </w:tc>
        <w:tc>
          <w:tcPr>
            <w:tcW w:w="1324" w:type="dxa"/>
            <w:noWrap/>
            <w:vAlign w:val="center"/>
          </w:tcPr>
          <w:p w14:paraId="24772B8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目的港杂费</w:t>
            </w:r>
          </w:p>
        </w:tc>
        <w:tc>
          <w:tcPr>
            <w:tcW w:w="1223" w:type="dxa"/>
            <w:noWrap/>
            <w:vAlign w:val="center"/>
          </w:tcPr>
          <w:p w14:paraId="0ACCB1F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实时调整　</w:t>
            </w:r>
          </w:p>
        </w:tc>
        <w:tc>
          <w:tcPr>
            <w:tcW w:w="3261" w:type="dxa"/>
            <w:gridSpan w:val="4"/>
            <w:vAlign w:val="center"/>
          </w:tcPr>
          <w:p w14:paraId="69D4B3E9">
            <w:pPr>
              <w:widowControl/>
              <w:jc w:val="center"/>
              <w:rPr>
                <w:rFonts w:hint="eastAsia" w:ascii="宋体" w:hAnsi="宋体" w:cs="宋体"/>
                <w:b/>
                <w:bCs/>
                <w:color w:val="000000"/>
                <w:kern w:val="0"/>
                <w:sz w:val="20"/>
                <w:szCs w:val="20"/>
              </w:rPr>
            </w:pPr>
            <w:r>
              <w:rPr>
                <w:rFonts w:hint="eastAsia" w:ascii="宋体" w:hAnsi="宋体" w:cs="宋体"/>
                <w:color w:val="000000"/>
                <w:kern w:val="0"/>
                <w:sz w:val="20"/>
                <w:szCs w:val="20"/>
              </w:rPr>
              <w:t>/</w:t>
            </w:r>
          </w:p>
        </w:tc>
        <w:tc>
          <w:tcPr>
            <w:tcW w:w="992" w:type="dxa"/>
            <w:vMerge w:val="continue"/>
            <w:vAlign w:val="center"/>
          </w:tcPr>
          <w:p w14:paraId="2006E7A9">
            <w:pPr>
              <w:widowControl/>
              <w:jc w:val="left"/>
              <w:rPr>
                <w:rFonts w:hint="eastAsia" w:ascii="宋体" w:hAnsi="宋体" w:cs="宋体"/>
                <w:color w:val="000000"/>
                <w:kern w:val="0"/>
                <w:sz w:val="20"/>
                <w:szCs w:val="20"/>
              </w:rPr>
            </w:pPr>
          </w:p>
        </w:tc>
        <w:tc>
          <w:tcPr>
            <w:tcW w:w="646" w:type="dxa"/>
            <w:vMerge w:val="continue"/>
          </w:tcPr>
          <w:p w14:paraId="43F1F518">
            <w:pPr>
              <w:widowControl/>
              <w:jc w:val="left"/>
              <w:rPr>
                <w:rFonts w:hint="eastAsia" w:ascii="宋体" w:hAnsi="宋体" w:cs="宋体"/>
                <w:color w:val="000000"/>
                <w:kern w:val="0"/>
                <w:sz w:val="20"/>
                <w:szCs w:val="20"/>
              </w:rPr>
            </w:pPr>
          </w:p>
        </w:tc>
      </w:tr>
      <w:tr w14:paraId="7C69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50" w:type="dxa"/>
            <w:vMerge w:val="continue"/>
            <w:vAlign w:val="center"/>
          </w:tcPr>
          <w:p w14:paraId="2491E144">
            <w:pPr>
              <w:widowControl/>
              <w:jc w:val="left"/>
              <w:rPr>
                <w:rFonts w:hint="eastAsia" w:ascii="宋体" w:hAnsi="宋体" w:cs="宋体"/>
                <w:b/>
                <w:bCs/>
                <w:color w:val="000000"/>
                <w:kern w:val="0"/>
                <w:sz w:val="20"/>
                <w:szCs w:val="20"/>
              </w:rPr>
            </w:pPr>
          </w:p>
        </w:tc>
        <w:tc>
          <w:tcPr>
            <w:tcW w:w="1324" w:type="dxa"/>
            <w:noWrap/>
            <w:vAlign w:val="center"/>
          </w:tcPr>
          <w:p w14:paraId="0B7BA5A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目的港派送费</w:t>
            </w:r>
          </w:p>
        </w:tc>
        <w:tc>
          <w:tcPr>
            <w:tcW w:w="1223" w:type="dxa"/>
            <w:noWrap/>
            <w:vAlign w:val="center"/>
          </w:tcPr>
          <w:p w14:paraId="218FABA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实时调整　</w:t>
            </w:r>
          </w:p>
        </w:tc>
        <w:tc>
          <w:tcPr>
            <w:tcW w:w="3261" w:type="dxa"/>
            <w:gridSpan w:val="4"/>
            <w:vAlign w:val="center"/>
          </w:tcPr>
          <w:p w14:paraId="1FB7E16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992" w:type="dxa"/>
            <w:vMerge w:val="continue"/>
            <w:vAlign w:val="center"/>
          </w:tcPr>
          <w:p w14:paraId="6C501DAA">
            <w:pPr>
              <w:widowControl/>
              <w:jc w:val="left"/>
              <w:rPr>
                <w:rFonts w:hint="eastAsia" w:ascii="宋体" w:hAnsi="宋体" w:cs="宋体"/>
                <w:color w:val="000000"/>
                <w:kern w:val="0"/>
                <w:sz w:val="20"/>
                <w:szCs w:val="20"/>
              </w:rPr>
            </w:pPr>
          </w:p>
        </w:tc>
        <w:tc>
          <w:tcPr>
            <w:tcW w:w="646" w:type="dxa"/>
            <w:vMerge w:val="continue"/>
          </w:tcPr>
          <w:p w14:paraId="588EE164">
            <w:pPr>
              <w:widowControl/>
              <w:jc w:val="left"/>
              <w:rPr>
                <w:rFonts w:hint="eastAsia" w:ascii="宋体" w:hAnsi="宋体" w:cs="宋体"/>
                <w:color w:val="000000"/>
                <w:kern w:val="0"/>
                <w:sz w:val="20"/>
                <w:szCs w:val="20"/>
              </w:rPr>
            </w:pPr>
          </w:p>
        </w:tc>
      </w:tr>
      <w:tr w14:paraId="5F386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50" w:type="dxa"/>
            <w:vMerge w:val="continue"/>
            <w:vAlign w:val="center"/>
          </w:tcPr>
          <w:p w14:paraId="7BA10EDF">
            <w:pPr>
              <w:widowControl/>
              <w:jc w:val="left"/>
              <w:rPr>
                <w:rFonts w:hint="eastAsia" w:ascii="宋体" w:hAnsi="宋体" w:cs="宋体"/>
                <w:b/>
                <w:bCs/>
                <w:color w:val="000000"/>
                <w:kern w:val="0"/>
                <w:sz w:val="20"/>
                <w:szCs w:val="20"/>
              </w:rPr>
            </w:pPr>
          </w:p>
        </w:tc>
        <w:tc>
          <w:tcPr>
            <w:tcW w:w="1324" w:type="dxa"/>
            <w:noWrap/>
            <w:vAlign w:val="center"/>
          </w:tcPr>
          <w:p w14:paraId="6CC4899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清关</w:t>
            </w:r>
          </w:p>
        </w:tc>
        <w:tc>
          <w:tcPr>
            <w:tcW w:w="1223" w:type="dxa"/>
            <w:noWrap/>
            <w:vAlign w:val="center"/>
          </w:tcPr>
          <w:p w14:paraId="4ADFDE3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实时调整　</w:t>
            </w:r>
          </w:p>
        </w:tc>
        <w:tc>
          <w:tcPr>
            <w:tcW w:w="3261" w:type="dxa"/>
            <w:gridSpan w:val="4"/>
            <w:vAlign w:val="center"/>
          </w:tcPr>
          <w:p w14:paraId="095DCFC3">
            <w:pPr>
              <w:widowControl/>
              <w:jc w:val="center"/>
              <w:rPr>
                <w:rFonts w:hint="eastAsia" w:ascii="宋体" w:hAnsi="宋体" w:cs="宋体"/>
                <w:b/>
                <w:bCs/>
                <w:color w:val="000000"/>
                <w:kern w:val="0"/>
                <w:sz w:val="20"/>
                <w:szCs w:val="20"/>
              </w:rPr>
            </w:pPr>
            <w:r>
              <w:rPr>
                <w:rFonts w:hint="eastAsia" w:ascii="宋体" w:hAnsi="宋体" w:cs="宋体"/>
                <w:color w:val="000000"/>
                <w:kern w:val="0"/>
                <w:sz w:val="20"/>
                <w:szCs w:val="20"/>
              </w:rPr>
              <w:t>/</w:t>
            </w:r>
          </w:p>
        </w:tc>
        <w:tc>
          <w:tcPr>
            <w:tcW w:w="992" w:type="dxa"/>
            <w:vMerge w:val="continue"/>
            <w:vAlign w:val="center"/>
          </w:tcPr>
          <w:p w14:paraId="6EF81A25">
            <w:pPr>
              <w:widowControl/>
              <w:jc w:val="left"/>
              <w:rPr>
                <w:rFonts w:hint="eastAsia" w:ascii="宋体" w:hAnsi="宋体" w:cs="宋体"/>
                <w:color w:val="000000"/>
                <w:kern w:val="0"/>
                <w:sz w:val="20"/>
                <w:szCs w:val="20"/>
              </w:rPr>
            </w:pPr>
          </w:p>
        </w:tc>
        <w:tc>
          <w:tcPr>
            <w:tcW w:w="646" w:type="dxa"/>
            <w:vMerge w:val="continue"/>
          </w:tcPr>
          <w:p w14:paraId="3F0FE106">
            <w:pPr>
              <w:widowControl/>
              <w:jc w:val="left"/>
              <w:rPr>
                <w:rFonts w:hint="eastAsia" w:ascii="宋体" w:hAnsi="宋体" w:cs="宋体"/>
                <w:color w:val="000000"/>
                <w:kern w:val="0"/>
                <w:sz w:val="20"/>
                <w:szCs w:val="20"/>
              </w:rPr>
            </w:pPr>
          </w:p>
        </w:tc>
      </w:tr>
      <w:tr w14:paraId="2EB6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50" w:type="dxa"/>
            <w:noWrap/>
            <w:vAlign w:val="center"/>
          </w:tcPr>
          <w:p w14:paraId="11B16211">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目的港税费</w:t>
            </w:r>
          </w:p>
        </w:tc>
        <w:tc>
          <w:tcPr>
            <w:tcW w:w="1324" w:type="dxa"/>
            <w:noWrap/>
            <w:vAlign w:val="center"/>
          </w:tcPr>
          <w:p w14:paraId="5D0BD44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税费</w:t>
            </w:r>
          </w:p>
        </w:tc>
        <w:tc>
          <w:tcPr>
            <w:tcW w:w="1223" w:type="dxa"/>
            <w:vAlign w:val="center"/>
          </w:tcPr>
          <w:p w14:paraId="29DAB6A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实时调整　</w:t>
            </w:r>
          </w:p>
        </w:tc>
        <w:tc>
          <w:tcPr>
            <w:tcW w:w="4253" w:type="dxa"/>
            <w:gridSpan w:val="5"/>
            <w:vAlign w:val="center"/>
          </w:tcPr>
          <w:p w14:paraId="469DF3D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646" w:type="dxa"/>
            <w:vMerge w:val="continue"/>
          </w:tcPr>
          <w:p w14:paraId="34A16544">
            <w:pPr>
              <w:widowControl/>
              <w:jc w:val="left"/>
              <w:rPr>
                <w:rFonts w:hint="eastAsia" w:ascii="宋体" w:hAnsi="宋体" w:cs="宋体"/>
                <w:color w:val="000000"/>
                <w:kern w:val="0"/>
                <w:sz w:val="20"/>
                <w:szCs w:val="20"/>
              </w:rPr>
            </w:pPr>
          </w:p>
        </w:tc>
      </w:tr>
    </w:tbl>
    <w:p w14:paraId="53A9C6CB">
      <w:r>
        <w:rPr>
          <w:rFonts w:hint="eastAsia"/>
        </w:rPr>
        <w:t>备注：以上费用仅针对整箱价格，拼箱费用单独询价；若各国内港口费用报价有差异，请附多张表格报价。</w:t>
      </w:r>
    </w:p>
    <w:p w14:paraId="272977F3"/>
    <w:p w14:paraId="3286254E">
      <w:pPr>
        <w:rPr>
          <w:rFonts w:hint="eastAsia"/>
        </w:rPr>
      </w:pPr>
    </w:p>
    <w:p w14:paraId="48DA2DCE">
      <w:pPr>
        <w:pStyle w:val="28"/>
        <w:numPr>
          <w:ilvl w:val="0"/>
          <w:numId w:val="1"/>
        </w:numPr>
        <w:adjustRightInd w:val="0"/>
        <w:spacing w:line="360" w:lineRule="auto"/>
        <w:ind w:firstLineChars="0"/>
        <w:rPr>
          <w:rFonts w:ascii="宋体" w:hAnsi="宋体" w:eastAsia="宋体"/>
          <w:sz w:val="24"/>
        </w:rPr>
      </w:pPr>
      <w:r>
        <w:rPr>
          <w:rFonts w:hint="eastAsia" w:ascii="宋体" w:hAnsi="宋体" w:eastAsia="宋体"/>
          <w:sz w:val="24"/>
        </w:rPr>
        <w:t>付款方式：按以下第</w:t>
      </w:r>
      <w:r>
        <w:rPr>
          <w:rFonts w:hint="eastAsia" w:ascii="宋体" w:hAnsi="宋体" w:eastAsia="宋体"/>
          <w:sz w:val="24"/>
          <w:u w:val="single"/>
        </w:rPr>
        <w:t xml:space="preserve">   </w:t>
      </w:r>
      <w:r>
        <w:rPr>
          <w:rFonts w:hint="eastAsia" w:ascii="宋体" w:hAnsi="宋体" w:eastAsia="宋体"/>
          <w:sz w:val="24"/>
        </w:rPr>
        <w:t>种方式执行：</w:t>
      </w:r>
    </w:p>
    <w:p w14:paraId="796AFB31">
      <w:pPr>
        <w:pStyle w:val="28"/>
        <w:numPr>
          <w:ilvl w:val="0"/>
          <w:numId w:val="2"/>
        </w:numPr>
        <w:adjustRightInd w:val="0"/>
        <w:spacing w:line="360" w:lineRule="auto"/>
        <w:ind w:firstLineChars="0"/>
        <w:rPr>
          <w:rFonts w:ascii="宋体" w:hAnsi="宋体" w:eastAsia="宋体"/>
          <w:sz w:val="24"/>
        </w:rPr>
      </w:pPr>
      <w:r>
        <w:rPr>
          <w:rFonts w:hint="eastAsia" w:ascii="宋体" w:hAnsi="宋体" w:eastAsia="宋体"/>
          <w:sz w:val="24"/>
        </w:rPr>
        <w:t>电汇；（2）银行承兑汇票</w:t>
      </w:r>
    </w:p>
    <w:p w14:paraId="57DE7E0C">
      <w:pPr>
        <w:pStyle w:val="28"/>
        <w:numPr>
          <w:ilvl w:val="0"/>
          <w:numId w:val="1"/>
        </w:numPr>
        <w:adjustRightInd w:val="0"/>
        <w:spacing w:line="360" w:lineRule="auto"/>
        <w:ind w:firstLineChars="0"/>
        <w:rPr>
          <w:rFonts w:ascii="宋体" w:hAnsi="宋体" w:eastAsia="宋体"/>
          <w:sz w:val="24"/>
        </w:rPr>
      </w:pPr>
      <w:r>
        <w:rPr>
          <w:rFonts w:hint="eastAsia" w:ascii="宋体" w:hAnsi="宋体" w:eastAsia="宋体"/>
          <w:sz w:val="24"/>
        </w:rPr>
        <w:t>甲方所收到乙方开据的每票运输发票及其代垫费用清单是以每年一次约定的单份附表或每次谈判的单票协议为计算依据。甲方在收到发票后</w:t>
      </w:r>
      <w:r>
        <w:rPr>
          <w:rFonts w:hint="eastAsia" w:ascii="宋体" w:hAnsi="宋体" w:eastAsia="宋体"/>
          <w:sz w:val="24"/>
          <w:u w:val="single"/>
        </w:rPr>
        <w:t xml:space="preserve">   </w:t>
      </w:r>
      <w:r>
        <w:rPr>
          <w:rFonts w:hint="eastAsia" w:ascii="宋体" w:hAnsi="宋体" w:eastAsia="宋体"/>
          <w:sz w:val="24"/>
        </w:rPr>
        <w:t>天内结算运费及其杂费。</w:t>
      </w:r>
    </w:p>
    <w:p w14:paraId="05FCBB65">
      <w:pPr>
        <w:pStyle w:val="28"/>
        <w:numPr>
          <w:ilvl w:val="0"/>
          <w:numId w:val="1"/>
        </w:numPr>
        <w:adjustRightInd w:val="0"/>
        <w:spacing w:line="360" w:lineRule="auto"/>
        <w:ind w:firstLineChars="0"/>
        <w:rPr>
          <w:rFonts w:hint="eastAsia" w:ascii="宋体" w:hAnsi="宋体" w:eastAsia="宋体"/>
          <w:sz w:val="24"/>
        </w:rPr>
      </w:pPr>
      <w:r>
        <w:rPr>
          <w:rFonts w:hint="eastAsia" w:ascii="宋体" w:hAnsi="宋体" w:eastAsia="宋体"/>
          <w:sz w:val="24"/>
        </w:rPr>
        <w:t>如有其他情况，可另附条款</w:t>
      </w:r>
    </w:p>
    <w:p w14:paraId="0C83BCC0">
      <w:pPr>
        <w:adjustRightInd w:val="0"/>
        <w:spacing w:line="360" w:lineRule="auto"/>
        <w:rPr>
          <w:rFonts w:ascii="宋体" w:hAnsi="宋体"/>
          <w:sz w:val="24"/>
        </w:rPr>
      </w:pPr>
    </w:p>
    <w:p w14:paraId="78576AC2">
      <w:pPr>
        <w:adjustRightInd w:val="0"/>
        <w:spacing w:line="360" w:lineRule="auto"/>
        <w:rPr>
          <w:rFonts w:hint="eastAsia" w:ascii="宋体" w:hAnsi="宋体"/>
          <w:sz w:val="24"/>
        </w:rPr>
      </w:pPr>
    </w:p>
    <w:p w14:paraId="65458540">
      <w:pPr>
        <w:adjustRightInd w:val="0"/>
        <w:spacing w:line="360" w:lineRule="auto"/>
        <w:jc w:val="right"/>
        <w:rPr>
          <w:rFonts w:ascii="宋体" w:hAnsi="宋体"/>
          <w:sz w:val="24"/>
        </w:rPr>
      </w:pPr>
      <w:r>
        <w:rPr>
          <w:rFonts w:hint="eastAsia" w:ascii="宋体" w:hAnsi="宋体"/>
          <w:sz w:val="24"/>
        </w:rPr>
        <w:t>报价方：</w:t>
      </w:r>
      <w:r>
        <w:rPr>
          <w:rFonts w:hint="eastAsia" w:ascii="宋体" w:hAnsi="宋体"/>
          <w:sz w:val="24"/>
          <w:u w:val="single"/>
        </w:rPr>
        <w:t xml:space="preserve">                 </w:t>
      </w:r>
      <w:r>
        <w:rPr>
          <w:rFonts w:hint="eastAsia" w:ascii="宋体" w:hAnsi="宋体"/>
          <w:sz w:val="24"/>
        </w:rPr>
        <w:t>（盖章）</w:t>
      </w:r>
    </w:p>
    <w:p w14:paraId="5DA37EC7">
      <w:pPr>
        <w:adjustRightInd w:val="0"/>
        <w:spacing w:line="360" w:lineRule="auto"/>
        <w:jc w:val="right"/>
        <w:rPr>
          <w:rFonts w:hint="eastAsia" w:ascii="宋体" w:hAnsi="宋体"/>
          <w:sz w:val="24"/>
        </w:rPr>
      </w:pPr>
    </w:p>
    <w:p w14:paraId="5C0D6CF0">
      <w:pPr>
        <w:wordWrap w:val="0"/>
        <w:adjustRightInd w:val="0"/>
        <w:spacing w:line="360" w:lineRule="auto"/>
        <w:jc w:val="right"/>
        <w:rPr>
          <w:rFonts w:hint="eastAsia" w:ascii="宋体" w:hAnsi="宋体"/>
          <w:sz w:val="24"/>
          <w:u w:val="single"/>
        </w:rPr>
      </w:pPr>
      <w:r>
        <w:rPr>
          <w:rFonts w:hint="eastAsia" w:ascii="宋体" w:hAnsi="宋体"/>
          <w:sz w:val="24"/>
        </w:rPr>
        <w:t>日期：</w:t>
      </w:r>
      <w:r>
        <w:rPr>
          <w:rFonts w:hint="eastAsia" w:ascii="宋体" w:hAnsi="宋体"/>
          <w:sz w:val="24"/>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00"/>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C390D"/>
    <w:multiLevelType w:val="multilevel"/>
    <w:tmpl w:val="06EC390D"/>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7D7840A4"/>
    <w:multiLevelType w:val="multilevel"/>
    <w:tmpl w:val="7D7840A4"/>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曾伟林">
    <w15:presenceInfo w15:providerId="None" w15:userId="曾伟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hYjZjNzkwMDkwOGUyODFkYjlhNGQzMmNjYTdhNTEifQ=="/>
  </w:docVars>
  <w:rsids>
    <w:rsidRoot w:val="00A26A7F"/>
    <w:rsid w:val="00005236"/>
    <w:rsid w:val="000310FA"/>
    <w:rsid w:val="000435E6"/>
    <w:rsid w:val="00054E9F"/>
    <w:rsid w:val="00061A3A"/>
    <w:rsid w:val="00097F55"/>
    <w:rsid w:val="000C6F6A"/>
    <w:rsid w:val="000E64D9"/>
    <w:rsid w:val="001058B0"/>
    <w:rsid w:val="00105B8B"/>
    <w:rsid w:val="00116B10"/>
    <w:rsid w:val="001343F4"/>
    <w:rsid w:val="0014649B"/>
    <w:rsid w:val="00151928"/>
    <w:rsid w:val="00153BB2"/>
    <w:rsid w:val="00153C21"/>
    <w:rsid w:val="00153CF8"/>
    <w:rsid w:val="00156F80"/>
    <w:rsid w:val="001607F9"/>
    <w:rsid w:val="00163FDB"/>
    <w:rsid w:val="0018580F"/>
    <w:rsid w:val="00187031"/>
    <w:rsid w:val="0019236F"/>
    <w:rsid w:val="001C3726"/>
    <w:rsid w:val="001D5C27"/>
    <w:rsid w:val="001E009C"/>
    <w:rsid w:val="001E59DC"/>
    <w:rsid w:val="001E7844"/>
    <w:rsid w:val="001F565B"/>
    <w:rsid w:val="00200293"/>
    <w:rsid w:val="00203C40"/>
    <w:rsid w:val="00215374"/>
    <w:rsid w:val="002236A6"/>
    <w:rsid w:val="00223FBF"/>
    <w:rsid w:val="00230594"/>
    <w:rsid w:val="0023261A"/>
    <w:rsid w:val="002332A6"/>
    <w:rsid w:val="00261FB9"/>
    <w:rsid w:val="0027556D"/>
    <w:rsid w:val="002918D9"/>
    <w:rsid w:val="002970A9"/>
    <w:rsid w:val="002A03CD"/>
    <w:rsid w:val="002A34B9"/>
    <w:rsid w:val="002A45C8"/>
    <w:rsid w:val="002B2113"/>
    <w:rsid w:val="002B39AE"/>
    <w:rsid w:val="002B3AFE"/>
    <w:rsid w:val="002B400D"/>
    <w:rsid w:val="002C12C5"/>
    <w:rsid w:val="002F3AFE"/>
    <w:rsid w:val="002F6EED"/>
    <w:rsid w:val="0033507A"/>
    <w:rsid w:val="00335E42"/>
    <w:rsid w:val="00341A86"/>
    <w:rsid w:val="0035371A"/>
    <w:rsid w:val="00364635"/>
    <w:rsid w:val="00366543"/>
    <w:rsid w:val="00376D25"/>
    <w:rsid w:val="00376E15"/>
    <w:rsid w:val="00387E4F"/>
    <w:rsid w:val="00396B3B"/>
    <w:rsid w:val="003A36C4"/>
    <w:rsid w:val="003C638B"/>
    <w:rsid w:val="003D3BE0"/>
    <w:rsid w:val="003D66AE"/>
    <w:rsid w:val="003E73B8"/>
    <w:rsid w:val="003F2586"/>
    <w:rsid w:val="0040433F"/>
    <w:rsid w:val="00404BC4"/>
    <w:rsid w:val="00422E46"/>
    <w:rsid w:val="004330AF"/>
    <w:rsid w:val="00442CFD"/>
    <w:rsid w:val="00445F96"/>
    <w:rsid w:val="00455ED4"/>
    <w:rsid w:val="004601DA"/>
    <w:rsid w:val="004618FE"/>
    <w:rsid w:val="004746D6"/>
    <w:rsid w:val="004746E7"/>
    <w:rsid w:val="00480665"/>
    <w:rsid w:val="00481463"/>
    <w:rsid w:val="004927C3"/>
    <w:rsid w:val="004968F2"/>
    <w:rsid w:val="004A3EF5"/>
    <w:rsid w:val="004A4753"/>
    <w:rsid w:val="004B2DEF"/>
    <w:rsid w:val="004C4893"/>
    <w:rsid w:val="004D1633"/>
    <w:rsid w:val="004D20E4"/>
    <w:rsid w:val="004D4D88"/>
    <w:rsid w:val="004E4F14"/>
    <w:rsid w:val="004E7CB6"/>
    <w:rsid w:val="00515744"/>
    <w:rsid w:val="00521F32"/>
    <w:rsid w:val="00526D28"/>
    <w:rsid w:val="00537A59"/>
    <w:rsid w:val="00547912"/>
    <w:rsid w:val="0055775A"/>
    <w:rsid w:val="00576AAE"/>
    <w:rsid w:val="00584005"/>
    <w:rsid w:val="0059194C"/>
    <w:rsid w:val="00597269"/>
    <w:rsid w:val="005B17C0"/>
    <w:rsid w:val="005B35A1"/>
    <w:rsid w:val="005B7E69"/>
    <w:rsid w:val="005D29BC"/>
    <w:rsid w:val="005E18C3"/>
    <w:rsid w:val="005E6C54"/>
    <w:rsid w:val="005F02D8"/>
    <w:rsid w:val="006042E6"/>
    <w:rsid w:val="00615340"/>
    <w:rsid w:val="0062163C"/>
    <w:rsid w:val="0062339F"/>
    <w:rsid w:val="0063482A"/>
    <w:rsid w:val="006349F8"/>
    <w:rsid w:val="00640F6B"/>
    <w:rsid w:val="00654AB5"/>
    <w:rsid w:val="00654E88"/>
    <w:rsid w:val="006632CA"/>
    <w:rsid w:val="0067173C"/>
    <w:rsid w:val="006A0A85"/>
    <w:rsid w:val="006B5371"/>
    <w:rsid w:val="006D2E0A"/>
    <w:rsid w:val="006D482E"/>
    <w:rsid w:val="006E54A3"/>
    <w:rsid w:val="006E65D3"/>
    <w:rsid w:val="00702F82"/>
    <w:rsid w:val="00706F4A"/>
    <w:rsid w:val="00710888"/>
    <w:rsid w:val="00750A02"/>
    <w:rsid w:val="00752905"/>
    <w:rsid w:val="007603F5"/>
    <w:rsid w:val="007608C9"/>
    <w:rsid w:val="007664C2"/>
    <w:rsid w:val="0077677B"/>
    <w:rsid w:val="007A5546"/>
    <w:rsid w:val="007B0191"/>
    <w:rsid w:val="007B5D66"/>
    <w:rsid w:val="007C460D"/>
    <w:rsid w:val="007C6FFC"/>
    <w:rsid w:val="007D6A7D"/>
    <w:rsid w:val="007D6E51"/>
    <w:rsid w:val="007E6502"/>
    <w:rsid w:val="007F1E25"/>
    <w:rsid w:val="00810728"/>
    <w:rsid w:val="00817EE6"/>
    <w:rsid w:val="008203E9"/>
    <w:rsid w:val="00823D5F"/>
    <w:rsid w:val="00847A82"/>
    <w:rsid w:val="0085208B"/>
    <w:rsid w:val="00863804"/>
    <w:rsid w:val="00875111"/>
    <w:rsid w:val="008915A6"/>
    <w:rsid w:val="008A3BC4"/>
    <w:rsid w:val="008A6D40"/>
    <w:rsid w:val="008B47A6"/>
    <w:rsid w:val="008D0D56"/>
    <w:rsid w:val="008D3142"/>
    <w:rsid w:val="0090344C"/>
    <w:rsid w:val="009136FF"/>
    <w:rsid w:val="009331F4"/>
    <w:rsid w:val="009338F3"/>
    <w:rsid w:val="00936E80"/>
    <w:rsid w:val="0094579B"/>
    <w:rsid w:val="0095133E"/>
    <w:rsid w:val="00952772"/>
    <w:rsid w:val="00984740"/>
    <w:rsid w:val="009876D9"/>
    <w:rsid w:val="00993C00"/>
    <w:rsid w:val="00996DB9"/>
    <w:rsid w:val="009C1A79"/>
    <w:rsid w:val="009D2AE5"/>
    <w:rsid w:val="009E4C79"/>
    <w:rsid w:val="009E6465"/>
    <w:rsid w:val="009E7BF6"/>
    <w:rsid w:val="009F1547"/>
    <w:rsid w:val="00A24C45"/>
    <w:rsid w:val="00A26A7F"/>
    <w:rsid w:val="00A3546E"/>
    <w:rsid w:val="00A35FA2"/>
    <w:rsid w:val="00A56050"/>
    <w:rsid w:val="00A802FA"/>
    <w:rsid w:val="00A815F2"/>
    <w:rsid w:val="00A823C4"/>
    <w:rsid w:val="00AB2345"/>
    <w:rsid w:val="00AB2A40"/>
    <w:rsid w:val="00AB79B5"/>
    <w:rsid w:val="00AD5531"/>
    <w:rsid w:val="00AE2CEF"/>
    <w:rsid w:val="00B12BC8"/>
    <w:rsid w:val="00B15D8A"/>
    <w:rsid w:val="00B23F9D"/>
    <w:rsid w:val="00B32070"/>
    <w:rsid w:val="00B5597E"/>
    <w:rsid w:val="00B764DF"/>
    <w:rsid w:val="00B83164"/>
    <w:rsid w:val="00BA27F0"/>
    <w:rsid w:val="00BA6AA6"/>
    <w:rsid w:val="00BC24C9"/>
    <w:rsid w:val="00BC481F"/>
    <w:rsid w:val="00BF6198"/>
    <w:rsid w:val="00BF7B11"/>
    <w:rsid w:val="00C159F5"/>
    <w:rsid w:val="00C245B8"/>
    <w:rsid w:val="00C4708F"/>
    <w:rsid w:val="00C648F3"/>
    <w:rsid w:val="00C725E1"/>
    <w:rsid w:val="00C7419F"/>
    <w:rsid w:val="00C83968"/>
    <w:rsid w:val="00C84E9B"/>
    <w:rsid w:val="00C93906"/>
    <w:rsid w:val="00CB48BF"/>
    <w:rsid w:val="00CB68A7"/>
    <w:rsid w:val="00CB6AF4"/>
    <w:rsid w:val="00CC2A09"/>
    <w:rsid w:val="00CC573D"/>
    <w:rsid w:val="00CD1674"/>
    <w:rsid w:val="00CD4216"/>
    <w:rsid w:val="00CE255F"/>
    <w:rsid w:val="00D00918"/>
    <w:rsid w:val="00D05841"/>
    <w:rsid w:val="00D05EE6"/>
    <w:rsid w:val="00D12BB0"/>
    <w:rsid w:val="00D219F1"/>
    <w:rsid w:val="00D23E31"/>
    <w:rsid w:val="00D31FE8"/>
    <w:rsid w:val="00D358B0"/>
    <w:rsid w:val="00D47E52"/>
    <w:rsid w:val="00D512E1"/>
    <w:rsid w:val="00D51B75"/>
    <w:rsid w:val="00D63D53"/>
    <w:rsid w:val="00D64B8D"/>
    <w:rsid w:val="00DA1FA7"/>
    <w:rsid w:val="00DC65C8"/>
    <w:rsid w:val="00DD7DB2"/>
    <w:rsid w:val="00DE1FCD"/>
    <w:rsid w:val="00DE2AC8"/>
    <w:rsid w:val="00E0369C"/>
    <w:rsid w:val="00E05B86"/>
    <w:rsid w:val="00E12353"/>
    <w:rsid w:val="00E23959"/>
    <w:rsid w:val="00E3046C"/>
    <w:rsid w:val="00E34ECA"/>
    <w:rsid w:val="00E37176"/>
    <w:rsid w:val="00E552FF"/>
    <w:rsid w:val="00E57D84"/>
    <w:rsid w:val="00E64D08"/>
    <w:rsid w:val="00E66761"/>
    <w:rsid w:val="00E700A7"/>
    <w:rsid w:val="00E7298D"/>
    <w:rsid w:val="00E86460"/>
    <w:rsid w:val="00E9403D"/>
    <w:rsid w:val="00ED0097"/>
    <w:rsid w:val="00ED0466"/>
    <w:rsid w:val="00EE225B"/>
    <w:rsid w:val="00EE4082"/>
    <w:rsid w:val="00EE7160"/>
    <w:rsid w:val="00EE7EEE"/>
    <w:rsid w:val="00EF7B4B"/>
    <w:rsid w:val="00F1087C"/>
    <w:rsid w:val="00F112C8"/>
    <w:rsid w:val="00F12D9B"/>
    <w:rsid w:val="00F33885"/>
    <w:rsid w:val="00F4148A"/>
    <w:rsid w:val="00F43725"/>
    <w:rsid w:val="00F61073"/>
    <w:rsid w:val="00F710EB"/>
    <w:rsid w:val="00F71E76"/>
    <w:rsid w:val="00F827BA"/>
    <w:rsid w:val="00F82DCD"/>
    <w:rsid w:val="00F855D4"/>
    <w:rsid w:val="00F978E0"/>
    <w:rsid w:val="00F97E52"/>
    <w:rsid w:val="00FA4D5A"/>
    <w:rsid w:val="00FB0C09"/>
    <w:rsid w:val="00FD6D7D"/>
    <w:rsid w:val="00FE2EA9"/>
    <w:rsid w:val="00FF754F"/>
    <w:rsid w:val="20404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2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3"/>
    <w:semiHidden/>
    <w:unhideWhenUsed/>
    <w:uiPriority w:val="99"/>
    <w:pPr>
      <w:jc w:val="left"/>
    </w:pPr>
  </w:style>
  <w:style w:type="paragraph" w:styleId="6">
    <w:name w:val="Body Text Indent"/>
    <w:basedOn w:val="1"/>
    <w:link w:val="30"/>
    <w:uiPriority w:val="0"/>
    <w:pPr>
      <w:ind w:left="80" w:leftChars="38" w:firstLine="99" w:firstLineChars="31"/>
    </w:pPr>
    <w:rPr>
      <w:sz w:val="32"/>
    </w:rPr>
  </w:style>
  <w:style w:type="paragraph" w:styleId="7">
    <w:name w:val="Date"/>
    <w:basedOn w:val="1"/>
    <w:next w:val="1"/>
    <w:link w:val="22"/>
    <w:uiPriority w:val="0"/>
    <w:pPr>
      <w:ind w:left="100" w:leftChars="2500"/>
    </w:pPr>
  </w:style>
  <w:style w:type="paragraph" w:styleId="8">
    <w:name w:val="footer"/>
    <w:basedOn w:val="1"/>
    <w:link w:val="26"/>
    <w:unhideWhenUsed/>
    <w:uiPriority w:val="99"/>
    <w:pPr>
      <w:tabs>
        <w:tab w:val="center" w:pos="4153"/>
        <w:tab w:val="right" w:pos="8306"/>
      </w:tabs>
      <w:snapToGrid w:val="0"/>
      <w:jc w:val="left"/>
    </w:pPr>
    <w:rPr>
      <w:sz w:val="18"/>
      <w:szCs w:val="18"/>
    </w:rPr>
  </w:style>
  <w:style w:type="paragraph" w:styleId="9">
    <w:name w:val="header"/>
    <w:basedOn w:val="1"/>
    <w:link w:val="25"/>
    <w:unhideWhenUsed/>
    <w:uiPriority w:val="99"/>
    <w:pPr>
      <w:tabs>
        <w:tab w:val="center" w:pos="4153"/>
        <w:tab w:val="right" w:pos="8306"/>
      </w:tabs>
      <w:snapToGrid w:val="0"/>
      <w:jc w:val="center"/>
    </w:pPr>
    <w:rPr>
      <w:sz w:val="18"/>
      <w:szCs w:val="18"/>
    </w:rPr>
  </w:style>
  <w:style w:type="paragraph" w:styleId="10">
    <w:name w:val="toc 1"/>
    <w:basedOn w:val="1"/>
    <w:next w:val="1"/>
    <w:autoRedefine/>
    <w:unhideWhenUsed/>
    <w:uiPriority w:val="39"/>
  </w:style>
  <w:style w:type="paragraph" w:styleId="11">
    <w:name w:val="toc 2"/>
    <w:basedOn w:val="1"/>
    <w:next w:val="1"/>
    <w:autoRedefine/>
    <w:unhideWhenUsed/>
    <w:uiPriority w:val="39"/>
    <w:pPr>
      <w:ind w:left="420" w:leftChars="200"/>
    </w:pPr>
  </w:style>
  <w:style w:type="paragraph" w:styleId="12">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5"/>
    <w:next w:val="5"/>
    <w:link w:val="24"/>
    <w:semiHidden/>
    <w:unhideWhenUsed/>
    <w:uiPriority w:val="99"/>
    <w:rPr>
      <w:b/>
      <w:bCs/>
    </w:rPr>
  </w:style>
  <w:style w:type="table" w:styleId="15">
    <w:name w:val="Table Grid"/>
    <w:basedOn w:val="1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semiHidden/>
    <w:unhideWhenUsed/>
    <w:uiPriority w:val="99"/>
    <w:rPr>
      <w:color w:val="954F72" w:themeColor="followedHyperlink"/>
      <w:u w:val="single"/>
      <w14:textFill>
        <w14:solidFill>
          <w14:schemeClr w14:val="folHlink"/>
        </w14:solidFill>
      </w14:textFill>
    </w:rPr>
  </w:style>
  <w:style w:type="character" w:styleId="18">
    <w:name w:val="Hyperlink"/>
    <w:uiPriority w:val="99"/>
    <w:rPr>
      <w:color w:val="0000FF"/>
      <w:u w:val="single"/>
    </w:rPr>
  </w:style>
  <w:style w:type="character" w:styleId="19">
    <w:name w:val="annotation reference"/>
    <w:basedOn w:val="16"/>
    <w:semiHidden/>
    <w:unhideWhenUsed/>
    <w:uiPriority w:val="99"/>
    <w:rPr>
      <w:sz w:val="21"/>
      <w:szCs w:val="21"/>
    </w:rPr>
  </w:style>
  <w:style w:type="character" w:customStyle="1" w:styleId="20">
    <w:name w:val="标题 1 字符"/>
    <w:basedOn w:val="16"/>
    <w:link w:val="2"/>
    <w:uiPriority w:val="0"/>
    <w:rPr>
      <w:rFonts w:ascii="Times New Roman" w:hAnsi="Times New Roman" w:eastAsia="宋体" w:cs="Times New Roman"/>
      <w:b/>
      <w:bCs/>
      <w:kern w:val="44"/>
      <w:sz w:val="44"/>
      <w:szCs w:val="44"/>
      <w14:ligatures w14:val="none"/>
    </w:rPr>
  </w:style>
  <w:style w:type="character" w:customStyle="1" w:styleId="21">
    <w:name w:val="标题 4 字符"/>
    <w:basedOn w:val="16"/>
    <w:link w:val="4"/>
    <w:semiHidden/>
    <w:uiPriority w:val="0"/>
    <w:rPr>
      <w:rFonts w:asciiTheme="majorHAnsi" w:hAnsiTheme="majorHAnsi" w:eastAsiaTheme="majorEastAsia" w:cstheme="majorBidi"/>
      <w:b/>
      <w:bCs/>
      <w:sz w:val="28"/>
      <w:szCs w:val="28"/>
      <w14:ligatures w14:val="none"/>
    </w:rPr>
  </w:style>
  <w:style w:type="character" w:customStyle="1" w:styleId="22">
    <w:name w:val="日期 字符"/>
    <w:basedOn w:val="16"/>
    <w:link w:val="7"/>
    <w:uiPriority w:val="0"/>
    <w:rPr>
      <w:rFonts w:ascii="Times New Roman" w:hAnsi="Times New Roman" w:eastAsia="宋体" w:cs="Times New Roman"/>
      <w:szCs w:val="24"/>
      <w14:ligatures w14:val="none"/>
    </w:rPr>
  </w:style>
  <w:style w:type="character" w:customStyle="1" w:styleId="23">
    <w:name w:val="批注文字 字符"/>
    <w:basedOn w:val="16"/>
    <w:link w:val="5"/>
    <w:semiHidden/>
    <w:uiPriority w:val="99"/>
    <w:rPr>
      <w:rFonts w:ascii="Times New Roman" w:hAnsi="Times New Roman" w:eastAsia="宋体" w:cs="Times New Roman"/>
      <w:szCs w:val="24"/>
      <w14:ligatures w14:val="none"/>
    </w:rPr>
  </w:style>
  <w:style w:type="character" w:customStyle="1" w:styleId="24">
    <w:name w:val="批注主题 字符"/>
    <w:basedOn w:val="23"/>
    <w:link w:val="13"/>
    <w:semiHidden/>
    <w:uiPriority w:val="99"/>
    <w:rPr>
      <w:rFonts w:ascii="Times New Roman" w:hAnsi="Times New Roman" w:eastAsia="宋体" w:cs="Times New Roman"/>
      <w:b/>
      <w:bCs/>
      <w:szCs w:val="24"/>
      <w14:ligatures w14:val="none"/>
    </w:rPr>
  </w:style>
  <w:style w:type="character" w:customStyle="1" w:styleId="25">
    <w:name w:val="页眉 字符"/>
    <w:basedOn w:val="16"/>
    <w:link w:val="9"/>
    <w:uiPriority w:val="99"/>
    <w:rPr>
      <w:rFonts w:ascii="Times New Roman" w:hAnsi="Times New Roman" w:eastAsia="宋体" w:cs="Times New Roman"/>
      <w:sz w:val="18"/>
      <w:szCs w:val="18"/>
      <w14:ligatures w14:val="none"/>
    </w:rPr>
  </w:style>
  <w:style w:type="character" w:customStyle="1" w:styleId="26">
    <w:name w:val="页脚 字符"/>
    <w:basedOn w:val="16"/>
    <w:link w:val="8"/>
    <w:uiPriority w:val="99"/>
    <w:rPr>
      <w:rFonts w:ascii="Times New Roman" w:hAnsi="Times New Roman" w:eastAsia="宋体" w:cs="Times New Roman"/>
      <w:sz w:val="18"/>
      <w:szCs w:val="18"/>
      <w14:ligatures w14:val="none"/>
    </w:rPr>
  </w:style>
  <w:style w:type="character" w:customStyle="1" w:styleId="27">
    <w:name w:val="Unresolved Mention"/>
    <w:basedOn w:val="16"/>
    <w:semiHidden/>
    <w:unhideWhenUsed/>
    <w:uiPriority w:val="99"/>
    <w:rPr>
      <w:color w:val="605E5C"/>
      <w:shd w:val="clear" w:color="auto" w:fill="E1DFDD"/>
    </w:rPr>
  </w:style>
  <w:style w:type="paragraph" w:styleId="28">
    <w:name w:val="List Paragraph"/>
    <w:basedOn w:val="1"/>
    <w:qFormat/>
    <w:uiPriority w:val="34"/>
    <w:pPr>
      <w:ind w:firstLine="420" w:firstLineChars="200"/>
    </w:pPr>
    <w:rPr>
      <w:rFonts w:asciiTheme="minorHAnsi" w:hAnsiTheme="minorHAnsi" w:eastAsiaTheme="minorEastAsia" w:cstheme="minorBidi"/>
    </w:rPr>
  </w:style>
  <w:style w:type="character" w:customStyle="1" w:styleId="29">
    <w:name w:val="标题 2 字符"/>
    <w:basedOn w:val="16"/>
    <w:link w:val="3"/>
    <w:uiPriority w:val="9"/>
    <w:rPr>
      <w:rFonts w:asciiTheme="majorHAnsi" w:hAnsiTheme="majorHAnsi" w:eastAsiaTheme="majorEastAsia" w:cstheme="majorBidi"/>
      <w:b/>
      <w:bCs/>
      <w:sz w:val="32"/>
      <w:szCs w:val="32"/>
      <w14:ligatures w14:val="none"/>
    </w:rPr>
  </w:style>
  <w:style w:type="character" w:customStyle="1" w:styleId="30">
    <w:name w:val="正文文本缩进 字符"/>
    <w:basedOn w:val="16"/>
    <w:link w:val="6"/>
    <w:uiPriority w:val="0"/>
    <w:rPr>
      <w:rFonts w:ascii="Times New Roman" w:hAnsi="Times New Roman" w:eastAsia="宋体" w:cs="Times New Roman"/>
      <w:sz w:val="32"/>
      <w:szCs w:val="24"/>
      <w14:ligatures w14:val="non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95CF9-1142-4CC8-90FE-75FE20BEB622}">
  <ds:schemaRefs/>
</ds:datastoreItem>
</file>

<file path=docProps/app.xml><?xml version="1.0" encoding="utf-8"?>
<Properties xmlns="http://schemas.openxmlformats.org/officeDocument/2006/extended-properties" xmlns:vt="http://schemas.openxmlformats.org/officeDocument/2006/docPropsVTypes">
  <Template>Normal</Template>
  <Pages>23</Pages>
  <Words>6423</Words>
  <Characters>7612</Characters>
  <Lines>66</Lines>
  <Paragraphs>18</Paragraphs>
  <TotalTime>63</TotalTime>
  <ScaleCrop>false</ScaleCrop>
  <LinksUpToDate>false</LinksUpToDate>
  <CharactersWithSpaces>8091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2024-08-26T06:38:00Z</dcterms:created>
  <dc:creator>崔鹏涛</dc:creator>
  <cp:lastModifiedBy>奔跑的蜗牛</cp:lastModifiedBy>
  <cp:lastPrinted>2024-08-08T07:08:00Z</cp:lastPrinted>
  <dcterms:modified xsi:type="dcterms:W3CDTF">2024-08-29T02:06:08Z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ADDC899F83204ED4BB107E79DA8CA5CE_12</vt:lpwstr>
  </property>
</Properties>
</file>